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3B" w:rsidRPr="00A3011D" w:rsidRDefault="00520B3B" w:rsidP="00520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«Предоставление доступа в жилое помещение при проведении ремонтных работ»</w:t>
      </w:r>
    </w:p>
    <w:p w:rsidR="00520B3B" w:rsidRPr="00A3011D" w:rsidRDefault="00520B3B" w:rsidP="00520B3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Постановлением Правительства РФ от 06.05.2011 № 354 утверждены Правила предоставления коммунальных услуг собственникам и пользователям помещений в многоквартирных домах и жилых домов (далее – Правила).</w:t>
      </w:r>
    </w:p>
    <w:p w:rsidR="00520B3B" w:rsidRPr="00A3011D" w:rsidRDefault="00520B3B" w:rsidP="00520B3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силу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. «е» п. 3 Правил техническое состояние внутриквартирного оборудования, которое должно соответствовать установленным требованиям и быть готово для предоставления коммунальных услуг, является условием предоставления коммунальных услуг потребителю в многоквартирном доме.</w:t>
      </w:r>
    </w:p>
    <w:p w:rsidR="00520B3B" w:rsidRPr="00A3011D" w:rsidRDefault="00520B3B" w:rsidP="00520B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11D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>. «е» п. 34 Правил потребитель обязан допускать представителей исполнителя (в том числе работников аварийных служб),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время, но не чаще 1 раза в 3 месяца для проверки устранения недостатков предоставления коммунальных услуг и выполнения необходимых ремонтных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работ - по мере необходимости, а для ликвидации аварий - в любое время.</w:t>
      </w:r>
    </w:p>
    <w:p w:rsidR="00520B3B" w:rsidRPr="00A3011D" w:rsidRDefault="00520B3B" w:rsidP="00520B3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В случае, если доступ в помещение собственником не предоставлен, то вопрос обеспечения доступа к инженерным </w:t>
      </w:r>
      <w:proofErr w:type="gramStart"/>
      <w:r w:rsidRPr="00A3011D">
        <w:rPr>
          <w:rFonts w:ascii="Times New Roman" w:hAnsi="Times New Roman" w:cs="Times New Roman"/>
          <w:sz w:val="28"/>
          <w:szCs w:val="28"/>
        </w:rPr>
        <w:t>сетям</w:t>
      </w:r>
      <w:proofErr w:type="gramEnd"/>
      <w:r w:rsidRPr="00A3011D">
        <w:rPr>
          <w:rFonts w:ascii="Times New Roman" w:hAnsi="Times New Roman" w:cs="Times New Roman"/>
          <w:sz w:val="28"/>
          <w:szCs w:val="28"/>
        </w:rPr>
        <w:t xml:space="preserve"> возможно решить в судебном порядке.</w:t>
      </w:r>
    </w:p>
    <w:p w:rsidR="00520B3B" w:rsidRPr="00A3011D" w:rsidRDefault="00520B3B" w:rsidP="00520B3B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 xml:space="preserve">Необходимо учитывать, что до рассмотрения спора в суде ответственность за причинение вреда по причине непредставления доступа к </w:t>
      </w:r>
      <w:proofErr w:type="spellStart"/>
      <w:r w:rsidRPr="00A3011D">
        <w:rPr>
          <w:rFonts w:ascii="Times New Roman" w:hAnsi="Times New Roman" w:cs="Times New Roman"/>
          <w:sz w:val="28"/>
          <w:szCs w:val="28"/>
        </w:rPr>
        <w:t>общедомовому</w:t>
      </w:r>
      <w:proofErr w:type="spellEnd"/>
      <w:r w:rsidRPr="00A3011D">
        <w:rPr>
          <w:rFonts w:ascii="Times New Roman" w:hAnsi="Times New Roman" w:cs="Times New Roman"/>
          <w:sz w:val="28"/>
          <w:szCs w:val="28"/>
        </w:rPr>
        <w:t xml:space="preserve"> имуществу несет собственник помещения. Такая ответственность предусмотрена п. 1 ст. 1064 Гражданского кодекса Российской Федерации.</w:t>
      </w:r>
    </w:p>
    <w:p w:rsidR="00692707" w:rsidRDefault="00692707"/>
    <w:sectPr w:rsidR="0069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20B3B"/>
    <w:rsid w:val="00520B3B"/>
    <w:rsid w:val="0069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3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2023-10-30T11:55:00Z</dcterms:created>
  <dcterms:modified xsi:type="dcterms:W3CDTF">2023-10-30T11:55:00Z</dcterms:modified>
</cp:coreProperties>
</file>