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AB" w:rsidRPr="00A3011D" w:rsidRDefault="00A000AB" w:rsidP="00A0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Прокурор разъясняет: преступления в сфере информационно-телекоммуникационных технологий</w:t>
      </w:r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Ускоренное внедрение цифровых технологий в жизни общества помимо положительных аспектов, имеет и негативную (криминогенную) сторону.</w:t>
      </w:r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(дале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ИТТ) преимущественно используются при совершении преступлений против собственности, а также в сфере незаконного оборота наркотических средств и психотропных веществ. Уязвимость внедряемых в финансово-кредитную сферу инновационных технологий и их активное применение на практике эксплуатируют мошенники, совершая посягательства на имущество граждан и организаций на принципиально новой высокотехнологичной основе.</w:t>
      </w:r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Государство на законодательном уровне реагирует на сложившуюся обстановку. Так, федеральным законом от 23 апреля 2018 г. № 111-ФЗ «О внесении изменений в Уголовный кодекс Российской Федерации» усилено наказание за хищение денежных сре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>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>атежа («электронные кошельки», другие платежные сервисы).</w:t>
      </w:r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Принятие Федерального закона от 27 июня 2018 г. № 167-ФЗ «О внесении изменений в отдельные законодательные акты Российской Федерации в части противодействия хищению денежных средств» и запуск автоматизированных систем Банка России «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ФинЦЕРТ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ФидАнтифрод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» расширили возможности кредитных организаций по выявлению и блокированию транзакций, имеющих признаки перевода денежных средств без согласия клиента, и возмещению ущерба от них.</w:t>
      </w:r>
      <w:proofErr w:type="gramEnd"/>
    </w:p>
    <w:p w:rsidR="00A000AB" w:rsidRPr="00A3011D" w:rsidRDefault="00A000AB" w:rsidP="00A000A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интегрированный банк данных федерального уровня (далее ИБД-Ф) Главного информационно-аналитического центра МВД России введен в эксплуатацию модуль «Дистанционное мошенничество».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телефонов, банковских карт, адресов используемых сайтов и т.д. Таким образом, при установлении лица, совершившего хотя бы один </w:t>
      </w:r>
      <w:r w:rsidRPr="00A3011D">
        <w:rPr>
          <w:rFonts w:ascii="Times New Roman" w:hAnsi="Times New Roman" w:cs="Times New Roman"/>
          <w:sz w:val="28"/>
          <w:szCs w:val="28"/>
        </w:rPr>
        <w:lastRenderedPageBreak/>
        <w:t xml:space="preserve">преступный эпизод с использованием тех же средств,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отследить и иные совершенные им преступления в любом регионе страны.</w:t>
      </w:r>
    </w:p>
    <w:p w:rsidR="006C587B" w:rsidRDefault="006C587B"/>
    <w:sectPr w:rsidR="006C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AB"/>
    <w:rsid w:val="006C587B"/>
    <w:rsid w:val="00A0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A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2023-11-01T05:34:00Z</dcterms:created>
  <dcterms:modified xsi:type="dcterms:W3CDTF">2023-11-01T05:34:00Z</dcterms:modified>
</cp:coreProperties>
</file>