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02" w:rsidRPr="00A3011D" w:rsidRDefault="00B82902" w:rsidP="00B829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11D">
        <w:rPr>
          <w:rFonts w:ascii="Times New Roman" w:hAnsi="Times New Roman" w:cs="Times New Roman"/>
          <w:b/>
          <w:sz w:val="28"/>
          <w:szCs w:val="28"/>
          <w:u w:val="single"/>
        </w:rPr>
        <w:t>Выселение из жилого помещения из-за систематического нарушения прав соседей либо использования жилого помещения не по назначению</w:t>
      </w:r>
    </w:p>
    <w:p w:rsidR="00B82902" w:rsidRPr="00A3011D" w:rsidRDefault="00B82902" w:rsidP="00B82902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Конституцией Российской Федерации гарантировано право каждого на жилище.</w:t>
      </w:r>
    </w:p>
    <w:p w:rsidR="00B82902" w:rsidRPr="00A3011D" w:rsidRDefault="00B82902" w:rsidP="00B82902">
      <w:pPr>
        <w:rPr>
          <w:rFonts w:ascii="Times New Roman" w:hAnsi="Times New Roman" w:cs="Times New Roman"/>
          <w:sz w:val="28"/>
          <w:szCs w:val="28"/>
        </w:rPr>
      </w:pPr>
    </w:p>
    <w:p w:rsidR="00B82902" w:rsidRPr="00A3011D" w:rsidRDefault="00B82902" w:rsidP="00B82902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строго определены случаи выселения граждан из жилого помещения. Одним из таких оснований является систематическое нарушение прав соседей либо использование жилого помещения не по назначению или бесхозяйственное обращение с ним.</w:t>
      </w:r>
    </w:p>
    <w:p w:rsidR="00B82902" w:rsidRPr="00A3011D" w:rsidRDefault="00B82902" w:rsidP="00B82902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В соответствии со статьей 35 Жилищного кодекса Российской </w:t>
      </w:r>
      <w:proofErr w:type="gramStart"/>
      <w:r w:rsidRPr="00A3011D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A3011D">
        <w:rPr>
          <w:rFonts w:ascii="Times New Roman" w:hAnsi="Times New Roman" w:cs="Times New Roman"/>
          <w:sz w:val="28"/>
          <w:szCs w:val="28"/>
        </w:rPr>
        <w:t xml:space="preserve"> если наниматель или проживающие с ним члены его семьи используют жилое помещение не по назначению, систематически нарушают права и законные интересы соседей или бесхозяйственно обращаются с жилым помещением, допуская его разрушение, они могут быть выселены из жилого помещения без предоставления другого жилого помещения.</w:t>
      </w:r>
    </w:p>
    <w:p w:rsidR="00B82902" w:rsidRPr="00A3011D" w:rsidRDefault="00B82902" w:rsidP="00B82902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Выселение допускается только в качестве крайней меры и только по решению суда. Это допустимо при условии, что наниматель или проживающие совместно с ним члены семьи не выполняют полученное от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 xml:space="preserve"> предупреждение о необходимости устранить нарушения и провести в соразмерный срок ремонт помещения, если обращение с жильем приводит к его разрушению.</w:t>
      </w:r>
    </w:p>
    <w:p w:rsidR="00B82902" w:rsidRPr="00A3011D" w:rsidRDefault="00B82902" w:rsidP="00B82902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С иском о выселении в данном случае вправе обратиться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 xml:space="preserve"> или другие заинтересованные лица, например, соседи, а также органы государственной жилищной инспекции.</w:t>
      </w:r>
    </w:p>
    <w:p w:rsidR="00B82902" w:rsidRPr="00A3011D" w:rsidRDefault="00B82902" w:rsidP="00B829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011D">
        <w:rPr>
          <w:rFonts w:ascii="Times New Roman" w:hAnsi="Times New Roman" w:cs="Times New Roman"/>
          <w:sz w:val="28"/>
          <w:szCs w:val="28"/>
        </w:rPr>
        <w:t>Если указанные выше нарушения совершает собственник жилого помещения и после предупреждения органа местного самоуправления продолжает их совершать и не производит необходимый ремонт, то по иску органа местного самоуправления суд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решения.</w:t>
      </w:r>
      <w:proofErr w:type="gramEnd"/>
    </w:p>
    <w:p w:rsidR="00456A26" w:rsidRDefault="00456A26"/>
    <w:sectPr w:rsidR="0045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150A5"/>
    <w:multiLevelType w:val="hybridMultilevel"/>
    <w:tmpl w:val="5FA0F4B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902"/>
    <w:rsid w:val="00456A26"/>
    <w:rsid w:val="00B8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90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2023-11-01T05:36:00Z</dcterms:created>
  <dcterms:modified xsi:type="dcterms:W3CDTF">2023-11-01T05:36:00Z</dcterms:modified>
</cp:coreProperties>
</file>