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E" w:rsidRPr="00A3011D" w:rsidRDefault="005F38BE" w:rsidP="005F38BE">
      <w:pPr>
        <w:pStyle w:val="a3"/>
        <w:numPr>
          <w:ilvl w:val="0"/>
          <w:numId w:val="1"/>
        </w:num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A3011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Предусмотрена ли законом ответственность для лиц, уклоняющихся от лечения наркомании?»</w:t>
        </w:r>
      </w:hyperlink>
    </w:p>
    <w:p w:rsidR="005F38BE" w:rsidRPr="00A3011D" w:rsidRDefault="005F38BE" w:rsidP="005F38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A77">
        <w:rPr>
          <w:rFonts w:ascii="Times New Roman" w:eastAsia="Times New Roman" w:hAnsi="Times New Roman" w:cs="Times New Roman"/>
          <w:sz w:val="28"/>
          <w:szCs w:val="28"/>
        </w:rPr>
        <w:t>Статьей 72.1 Уголовного кодекса РФ предусмотрено, что при назначении лицу, признанному больным наркоманией, основного наказания, не связанного с лишением свободы, судом может быть возложена на осужденного обязанность пройти лечение от наркомании и медицинскую или социальную реабилитацию.</w:t>
      </w:r>
    </w:p>
    <w:p w:rsidR="005F38BE" w:rsidRPr="00A3011D" w:rsidRDefault="005F38BE" w:rsidP="005F38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FF" w:rsidRDefault="002654FF"/>
    <w:sectPr w:rsidR="0026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38BE"/>
    <w:rsid w:val="002654FF"/>
    <w:rsid w:val="005F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B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luga-gov.ru/obshchestvo/prokuratura-razyasnyaet/401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2023-10-30T11:19:00Z</dcterms:created>
  <dcterms:modified xsi:type="dcterms:W3CDTF">2023-10-30T11:19:00Z</dcterms:modified>
</cp:coreProperties>
</file>