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AB" w:rsidRPr="00A3011D" w:rsidRDefault="00F679AB" w:rsidP="00F679AB">
      <w:pPr>
        <w:rPr>
          <w:rFonts w:ascii="Times New Roman" w:hAnsi="Times New Roman" w:cs="Times New Roman"/>
          <w:sz w:val="28"/>
          <w:szCs w:val="28"/>
        </w:rPr>
      </w:pPr>
    </w:p>
    <w:p w:rsidR="00F679AB" w:rsidRPr="00A3011D" w:rsidRDefault="00F679AB" w:rsidP="00F679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20. Прокуратура разъясняет, что Федеральным законом от 13.06.2023 № 230 ФЗ «О внесении изменений в Кодекс Российской Федерации об административных правонарушениях» </w:t>
      </w:r>
      <w:proofErr w:type="spellStart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КоАП</w:t>
      </w:r>
      <w:proofErr w:type="spellEnd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РФ дополнен новыми статьями 8.52-8.54</w:t>
      </w:r>
    </w:p>
    <w:p w:rsidR="00F679AB" w:rsidRPr="00A3011D" w:rsidRDefault="00F679AB" w:rsidP="00F67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 xml:space="preserve">Прокуратура разъясняет, что Федеральным законом от 13.06.2023 № 230 ФЗ «О внесении изменений в Кодекс Российской Федерации об административных правонарушениях»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РФ дополнен новыми статьями 8.52-8.54, предусматривающими ответственность за несоблюдение требований к содержанию животных, к использованию животных в культурно-зрелищных целях и их содержанию, к осуществлению деятельности по обращению с животными владельцами приютов для животных, к осуществлению деятельности по обращению с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животными без владельцев.</w:t>
      </w:r>
    </w:p>
    <w:p w:rsidR="00F679AB" w:rsidRPr="00A3011D" w:rsidRDefault="00F679AB" w:rsidP="00F679A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Так, за жестокое обращение с животными, если это действие не содержит признаков </w:t>
      </w:r>
      <w:proofErr w:type="spellStart"/>
      <w:proofErr w:type="gramStart"/>
      <w:r w:rsidRPr="00A3011D">
        <w:rPr>
          <w:rFonts w:ascii="Times New Roman" w:hAnsi="Times New Roman" w:cs="Times New Roman"/>
          <w:sz w:val="28"/>
          <w:szCs w:val="28"/>
        </w:rPr>
        <w:t>уго-ловно</w:t>
      </w:r>
      <w:proofErr w:type="spellEnd"/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наказуемого деяния, предусмотрено наказание в виде административного штрафа: для граждан – в размере от 5 000 до 15 000 рублей; для должностных лиц – от 15 000 до 30 000 </w:t>
      </w:r>
      <w:proofErr w:type="spellStart"/>
      <w:proofErr w:type="gramStart"/>
      <w:r w:rsidRPr="00A3011D">
        <w:rPr>
          <w:rFonts w:ascii="Times New Roman" w:hAnsi="Times New Roman" w:cs="Times New Roman"/>
          <w:sz w:val="28"/>
          <w:szCs w:val="28"/>
        </w:rPr>
        <w:t>руб-лей</w:t>
      </w:r>
      <w:proofErr w:type="spellEnd"/>
      <w:proofErr w:type="gramEnd"/>
      <w:r w:rsidRPr="00A3011D">
        <w:rPr>
          <w:rFonts w:ascii="Times New Roman" w:hAnsi="Times New Roman" w:cs="Times New Roman"/>
          <w:sz w:val="28"/>
          <w:szCs w:val="28"/>
        </w:rPr>
        <w:t>; для юридических лиц – от 50 000 до 100 000 рублей.</w:t>
      </w:r>
    </w:p>
    <w:p w:rsidR="00F679AB" w:rsidRPr="00A3011D" w:rsidRDefault="00F679AB" w:rsidP="00F67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10 000 до 30 000 рублей; для должностных лиц – от 50 000 до 100 000 рублей; для юридических лиц – от 100 000 до 200 000 рублей.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В указанном случае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адми-нистративная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ответственность не будет применяться к владельцу животного, если нарушение допущено в результате действий (бездействий) иного лица,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либо обязанного по поручению владельца осуществлять непосредственный надзор за животным, а также в случае, если животные выбыло из владения лица в результате противоправных действий других лиц.</w:t>
      </w:r>
    </w:p>
    <w:p w:rsidR="00F679AB" w:rsidRPr="00A3011D" w:rsidRDefault="00F679AB" w:rsidP="00F679A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30 000 до 50 000 рублей; на юридических лиц – от 100 000 до 200 000 рублей.</w:t>
      </w:r>
    </w:p>
    <w:p w:rsidR="004B6505" w:rsidRDefault="004B6505"/>
    <w:sectPr w:rsidR="004B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9AB"/>
    <w:rsid w:val="004B6505"/>
    <w:rsid w:val="00F6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2023-11-01T05:44:00Z</dcterms:created>
  <dcterms:modified xsi:type="dcterms:W3CDTF">2023-11-01T05:44:00Z</dcterms:modified>
</cp:coreProperties>
</file>