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60" w:rsidRPr="00A3011D" w:rsidRDefault="003F0060" w:rsidP="003F00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060" w:rsidRPr="00A3011D" w:rsidRDefault="003F0060" w:rsidP="003F006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301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 изменениях в законодательства в сфере жилищно-коммунального хозяйства</w:t>
      </w:r>
    </w:p>
    <w:p w:rsidR="003F0060" w:rsidRPr="00A3011D" w:rsidRDefault="003F0060" w:rsidP="003F00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11D">
        <w:rPr>
          <w:rFonts w:ascii="Times New Roman" w:eastAsia="Times New Roman" w:hAnsi="Times New Roman" w:cs="Times New Roman"/>
          <w:sz w:val="28"/>
          <w:szCs w:val="28"/>
        </w:rPr>
        <w:t>С 1 апреля 2023 года вступило в силу постановление Правительства Российской Федерации от 24.03.2023 № 444 «О внесении изменений в Правила предоставления субсидий на оплату жилого помещения и коммунальных услуг». В соответствии с данным правовым актом доход получателя меры социальной поддержки определяется за 6 месяцев, предшествующих месяцу перед месяцем обращения.</w:t>
      </w:r>
    </w:p>
    <w:p w:rsidR="003F0060" w:rsidRPr="00A3011D" w:rsidRDefault="003F0060" w:rsidP="003F00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11D">
        <w:rPr>
          <w:rFonts w:ascii="Times New Roman" w:eastAsia="Times New Roman" w:hAnsi="Times New Roman" w:cs="Times New Roman"/>
          <w:sz w:val="28"/>
          <w:szCs w:val="28"/>
        </w:rPr>
        <w:t>Например, по заявлениям, поданным с 1 по 30 апреля 2023 года, доходы анализируются с сентября 2022 года по февраль 2023 года, по заявлениям, поданным с 1 по 31 мая 2023 года, учитываются доходы с октября 2022 года по март 2023 года.</w:t>
      </w:r>
    </w:p>
    <w:p w:rsidR="003F0060" w:rsidRPr="00A3011D" w:rsidRDefault="003F0060" w:rsidP="003F00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11D">
        <w:rPr>
          <w:rFonts w:ascii="Times New Roman" w:eastAsia="Times New Roman" w:hAnsi="Times New Roman" w:cs="Times New Roman"/>
          <w:sz w:val="28"/>
          <w:szCs w:val="28"/>
        </w:rPr>
        <w:t xml:space="preserve">Кроме того, региональные власти наделены полномочиями самостоятельно </w:t>
      </w:r>
      <w:proofErr w:type="gramStart"/>
      <w:r w:rsidRPr="00A3011D">
        <w:rPr>
          <w:rFonts w:ascii="Times New Roman" w:eastAsia="Times New Roman" w:hAnsi="Times New Roman" w:cs="Times New Roman"/>
          <w:sz w:val="28"/>
          <w:szCs w:val="28"/>
        </w:rPr>
        <w:t>утверждать</w:t>
      </w:r>
      <w:proofErr w:type="gramEnd"/>
      <w:r w:rsidRPr="00A3011D">
        <w:rPr>
          <w:rFonts w:ascii="Times New Roman" w:eastAsia="Times New Roman" w:hAnsi="Times New Roman" w:cs="Times New Roman"/>
          <w:sz w:val="28"/>
          <w:szCs w:val="28"/>
        </w:rPr>
        <w:t xml:space="preserve"> критерии, на основании которых будет определяться максимально допустимая доля расходов граждан на оплату жилого помещения и коммунальных услуг.</w:t>
      </w:r>
    </w:p>
    <w:p w:rsidR="003F0060" w:rsidRPr="00E94A77" w:rsidRDefault="003F0060" w:rsidP="003F00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11D">
        <w:rPr>
          <w:rFonts w:ascii="Times New Roman" w:eastAsia="Times New Roman" w:hAnsi="Times New Roman" w:cs="Times New Roman"/>
          <w:sz w:val="28"/>
          <w:szCs w:val="28"/>
        </w:rPr>
        <w:t xml:space="preserve">В Правилах учтены изменения, внесенные в ст. 159 Жилищного кодекса Российской Федерации, которыми предусмотрено, что предоставление субсидии при наличии у ее </w:t>
      </w:r>
      <w:proofErr w:type="gramStart"/>
      <w:r w:rsidRPr="00A3011D">
        <w:rPr>
          <w:rFonts w:ascii="Times New Roman" w:eastAsia="Times New Roman" w:hAnsi="Times New Roman" w:cs="Times New Roman"/>
          <w:sz w:val="28"/>
          <w:szCs w:val="28"/>
        </w:rPr>
        <w:t>получателя</w:t>
      </w:r>
      <w:proofErr w:type="gramEnd"/>
      <w:r w:rsidRPr="00A3011D">
        <w:rPr>
          <w:rFonts w:ascii="Times New Roman" w:eastAsia="Times New Roman" w:hAnsi="Times New Roman" w:cs="Times New Roman"/>
          <w:sz w:val="28"/>
          <w:szCs w:val="28"/>
        </w:rPr>
        <w:t xml:space="preserve">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3 последних года, прекращается с месяца, следующего за месяцем, в котором уполномоченному органу стало известно о наличии такой задолженности.</w:t>
      </w:r>
    </w:p>
    <w:p w:rsidR="00661D6A" w:rsidRDefault="00661D6A"/>
    <w:sectPr w:rsidR="00661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150A5"/>
    <w:multiLevelType w:val="hybridMultilevel"/>
    <w:tmpl w:val="5FA0F4B8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F0060"/>
    <w:rsid w:val="003F0060"/>
    <w:rsid w:val="0066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060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2023-10-30T11:46:00Z</dcterms:created>
  <dcterms:modified xsi:type="dcterms:W3CDTF">2023-10-30T11:46:00Z</dcterms:modified>
</cp:coreProperties>
</file>