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E7" w:rsidRPr="00A72CFC" w:rsidRDefault="004416E7" w:rsidP="004416E7">
      <w:pPr>
        <w:spacing w:after="75" w:line="240" w:lineRule="auto"/>
        <w:jc w:val="center"/>
        <w:outlineLvl w:val="0"/>
        <w:rPr>
          <w:rFonts w:ascii="Times New Roman" w:eastAsia="Times New Roman" w:hAnsi="Times New Roman" w:cs="Times New Roman"/>
          <w:b/>
          <w:kern w:val="36"/>
        </w:rPr>
      </w:pPr>
      <w:r w:rsidRPr="00A72CFC">
        <w:rPr>
          <w:rFonts w:ascii="Times New Roman" w:eastAsia="Times New Roman" w:hAnsi="Times New Roman" w:cs="Times New Roman"/>
          <w:b/>
          <w:kern w:val="36"/>
        </w:rPr>
        <w:t xml:space="preserve">Отчет о ходе реализации муниципальных программ </w:t>
      </w:r>
    </w:p>
    <w:p w:rsidR="004416E7" w:rsidRPr="00A72CFC" w:rsidRDefault="004416E7" w:rsidP="004416E7">
      <w:pPr>
        <w:spacing w:after="75" w:line="240" w:lineRule="auto"/>
        <w:jc w:val="center"/>
        <w:outlineLvl w:val="0"/>
        <w:rPr>
          <w:rFonts w:ascii="Times New Roman" w:eastAsia="Times New Roman" w:hAnsi="Times New Roman" w:cs="Times New Roman"/>
          <w:b/>
          <w:kern w:val="36"/>
        </w:rPr>
      </w:pPr>
      <w:r w:rsidRPr="00A72CFC">
        <w:rPr>
          <w:rFonts w:ascii="Times New Roman" w:eastAsia="Times New Roman" w:hAnsi="Times New Roman" w:cs="Times New Roman"/>
          <w:b/>
          <w:kern w:val="36"/>
        </w:rPr>
        <w:t>на территории МО «</w:t>
      </w:r>
      <w:proofErr w:type="spellStart"/>
      <w:r w:rsidRPr="00A72CFC">
        <w:rPr>
          <w:rFonts w:ascii="Times New Roman" w:eastAsia="Times New Roman" w:hAnsi="Times New Roman" w:cs="Times New Roman"/>
          <w:b/>
          <w:kern w:val="36"/>
        </w:rPr>
        <w:t>Старомаклаушинское</w:t>
      </w:r>
      <w:proofErr w:type="spellEnd"/>
      <w:r w:rsidRPr="00A72CFC">
        <w:rPr>
          <w:rFonts w:ascii="Times New Roman" w:eastAsia="Times New Roman" w:hAnsi="Times New Roman" w:cs="Times New Roman"/>
          <w:b/>
          <w:kern w:val="36"/>
        </w:rPr>
        <w:t xml:space="preserve">  сельское поселение» за  20</w:t>
      </w:r>
      <w:r w:rsidR="00385DFA" w:rsidRPr="00A72CFC">
        <w:rPr>
          <w:rFonts w:ascii="Times New Roman" w:eastAsia="Times New Roman" w:hAnsi="Times New Roman" w:cs="Times New Roman"/>
          <w:b/>
          <w:kern w:val="36"/>
        </w:rPr>
        <w:t xml:space="preserve">23 </w:t>
      </w:r>
      <w:r w:rsidRPr="00A72CFC">
        <w:rPr>
          <w:rFonts w:ascii="Times New Roman" w:eastAsia="Times New Roman" w:hAnsi="Times New Roman" w:cs="Times New Roman"/>
          <w:b/>
          <w:kern w:val="36"/>
        </w:rPr>
        <w:t>год.</w:t>
      </w:r>
    </w:p>
    <w:p w:rsidR="00EF58DA" w:rsidRPr="00A72CFC" w:rsidRDefault="00EF58DA" w:rsidP="00EF58DA">
      <w:pPr>
        <w:spacing w:after="0" w:line="240" w:lineRule="auto"/>
        <w:jc w:val="center"/>
        <w:rPr>
          <w:rFonts w:ascii="Times New Roman" w:hAnsi="Times New Roman" w:cs="Times New Roman"/>
          <w:b/>
          <w:bCs/>
        </w:rPr>
      </w:pPr>
    </w:p>
    <w:p w:rsidR="00EF58DA" w:rsidRPr="00A72CFC" w:rsidRDefault="00EF58DA" w:rsidP="00EF58DA">
      <w:pPr>
        <w:spacing w:after="0" w:line="240" w:lineRule="auto"/>
        <w:jc w:val="center"/>
        <w:rPr>
          <w:rFonts w:ascii="Times New Roman" w:hAnsi="Times New Roman" w:cs="Times New Roman"/>
          <w:b/>
          <w:bCs/>
        </w:rPr>
      </w:pPr>
      <w:r w:rsidRPr="00A72CFC">
        <w:rPr>
          <w:rFonts w:ascii="Times New Roman" w:hAnsi="Times New Roman" w:cs="Times New Roman"/>
          <w:b/>
          <w:bCs/>
        </w:rPr>
        <w:t>1.Сводные данные о ходе выполнения муниципальных программ</w:t>
      </w:r>
    </w:p>
    <w:p w:rsidR="00EF58DA" w:rsidRPr="00A72CFC" w:rsidRDefault="00EF58DA" w:rsidP="00EF58DA">
      <w:pPr>
        <w:spacing w:after="75" w:line="240" w:lineRule="auto"/>
        <w:jc w:val="center"/>
        <w:outlineLvl w:val="0"/>
        <w:rPr>
          <w:rFonts w:ascii="Times New Roman" w:eastAsia="Times New Roman" w:hAnsi="Times New Roman" w:cs="Times New Roman"/>
          <w:b/>
          <w:kern w:val="36"/>
        </w:rPr>
      </w:pPr>
    </w:p>
    <w:p w:rsidR="004416E7" w:rsidRPr="00A72CFC" w:rsidRDefault="004416E7" w:rsidP="004416E7">
      <w:pPr>
        <w:spacing w:after="75" w:line="240" w:lineRule="auto"/>
        <w:jc w:val="center"/>
        <w:outlineLvl w:val="0"/>
        <w:rPr>
          <w:rFonts w:ascii="Times New Roman" w:eastAsia="Times New Roman" w:hAnsi="Times New Roman" w:cs="Times New Roman"/>
          <w:b/>
          <w:kern w:val="36"/>
        </w:rPr>
      </w:pPr>
    </w:p>
    <w:p w:rsidR="007A5BFF" w:rsidRPr="00A72CFC" w:rsidRDefault="007A5BFF" w:rsidP="007A5BFF">
      <w:pPr>
        <w:spacing w:after="0" w:line="240" w:lineRule="auto"/>
        <w:ind w:firstLine="709"/>
        <w:jc w:val="both"/>
        <w:rPr>
          <w:rFonts w:ascii="Times New Roman" w:hAnsi="Times New Roman" w:cs="Times New Roman"/>
        </w:rPr>
      </w:pPr>
      <w:r w:rsidRPr="00A72CFC">
        <w:rPr>
          <w:rFonts w:ascii="Times New Roman" w:hAnsi="Times New Roman" w:cs="Times New Roman"/>
        </w:rPr>
        <w:t xml:space="preserve">Настоящий отчет подготовлен в соответствии с </w:t>
      </w:r>
      <w:r w:rsidRPr="00A72CFC">
        <w:rPr>
          <w:rFonts w:ascii="Times New Roman" w:hAnsi="Times New Roman" w:cs="Times New Roman"/>
          <w:color w:val="000000"/>
        </w:rPr>
        <w:t>Постановлением Администрации МО "</w:t>
      </w:r>
      <w:proofErr w:type="spellStart"/>
      <w:r w:rsidRPr="00A72CFC">
        <w:rPr>
          <w:rFonts w:ascii="Times New Roman" w:hAnsi="Times New Roman" w:cs="Times New Roman"/>
          <w:color w:val="000000"/>
        </w:rPr>
        <w:t>Майнский</w:t>
      </w:r>
      <w:proofErr w:type="spellEnd"/>
      <w:r w:rsidRPr="00A72CFC">
        <w:rPr>
          <w:rFonts w:ascii="Times New Roman" w:hAnsi="Times New Roman" w:cs="Times New Roman"/>
          <w:color w:val="000000"/>
        </w:rPr>
        <w:t xml:space="preserve"> район"  от </w:t>
      </w:r>
      <w:r w:rsidR="001B6B91" w:rsidRPr="00A72CFC">
        <w:rPr>
          <w:rFonts w:ascii="Times New Roman" w:hAnsi="Times New Roman" w:cs="Times New Roman"/>
          <w:color w:val="000000"/>
        </w:rPr>
        <w:t>13.01.2023</w:t>
      </w:r>
      <w:r w:rsidRPr="00A72CFC">
        <w:rPr>
          <w:rFonts w:ascii="Times New Roman" w:hAnsi="Times New Roman" w:cs="Times New Roman"/>
          <w:color w:val="000000"/>
        </w:rPr>
        <w:t xml:space="preserve"> </w:t>
      </w:r>
      <w:r w:rsidR="001B6B91" w:rsidRPr="00A72CFC">
        <w:rPr>
          <w:rFonts w:ascii="Times New Roman" w:hAnsi="Times New Roman" w:cs="Times New Roman"/>
        </w:rPr>
        <w:t>года  №13</w:t>
      </w:r>
      <w:r w:rsidRPr="00A72CFC">
        <w:rPr>
          <w:rFonts w:ascii="Times New Roman" w:hAnsi="Times New Roman" w:cs="Times New Roman"/>
        </w:rPr>
        <w:t xml:space="preserve"> «Об утверждении </w:t>
      </w:r>
      <w:r w:rsidR="001B6B91" w:rsidRPr="00A72CFC">
        <w:rPr>
          <w:rFonts w:ascii="Times New Roman" w:hAnsi="Times New Roman" w:cs="Times New Roman"/>
        </w:rPr>
        <w:t xml:space="preserve">правил разработки, </w:t>
      </w:r>
      <w:r w:rsidRPr="00A72CFC">
        <w:rPr>
          <w:rFonts w:ascii="Times New Roman" w:hAnsi="Times New Roman" w:cs="Times New Roman"/>
        </w:rPr>
        <w:t>оценки эффективности муниципальных программ  МО «</w:t>
      </w:r>
      <w:proofErr w:type="spellStart"/>
      <w:r w:rsidRPr="00A72CFC">
        <w:rPr>
          <w:rFonts w:ascii="Times New Roman" w:hAnsi="Times New Roman" w:cs="Times New Roman"/>
        </w:rPr>
        <w:t>Майнский</w:t>
      </w:r>
      <w:proofErr w:type="spellEnd"/>
      <w:r w:rsidRPr="00A72CFC">
        <w:rPr>
          <w:rFonts w:ascii="Times New Roman" w:hAnsi="Times New Roman" w:cs="Times New Roman"/>
        </w:rPr>
        <w:t xml:space="preserve"> район»</w:t>
      </w:r>
      <w:r w:rsidR="001B6B91" w:rsidRPr="00A72CFC">
        <w:rPr>
          <w:rFonts w:ascii="Times New Roman" w:hAnsi="Times New Roman" w:cs="Times New Roman"/>
        </w:rPr>
        <w:t xml:space="preserve"> Ульяновской области, а так же осуществления </w:t>
      </w:r>
      <w:proofErr w:type="gramStart"/>
      <w:r w:rsidR="001B6B91" w:rsidRPr="00A72CFC">
        <w:rPr>
          <w:rFonts w:ascii="Times New Roman" w:hAnsi="Times New Roman" w:cs="Times New Roman"/>
        </w:rPr>
        <w:t>контроля за</w:t>
      </w:r>
      <w:proofErr w:type="gramEnd"/>
      <w:r w:rsidR="001B6B91" w:rsidRPr="00A72CFC">
        <w:rPr>
          <w:rFonts w:ascii="Times New Roman" w:hAnsi="Times New Roman" w:cs="Times New Roman"/>
        </w:rPr>
        <w:t xml:space="preserve"> ходом их реализации.</w:t>
      </w:r>
    </w:p>
    <w:p w:rsidR="004416E7" w:rsidRPr="00A72CFC" w:rsidRDefault="00EF58DA" w:rsidP="00EF58DA">
      <w:pPr>
        <w:spacing w:after="0" w:line="240" w:lineRule="auto"/>
        <w:ind w:firstLine="709"/>
        <w:jc w:val="both"/>
        <w:rPr>
          <w:rFonts w:ascii="Times New Roman" w:hAnsi="Times New Roman" w:cs="Times New Roman"/>
        </w:rPr>
      </w:pPr>
      <w:r w:rsidRPr="00A72CFC">
        <w:rPr>
          <w:rFonts w:ascii="Times New Roman" w:hAnsi="Times New Roman" w:cs="Times New Roman"/>
        </w:rPr>
        <w:t>Согласно перечню муниципальных программ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утверждённому </w:t>
      </w:r>
      <w:r w:rsidRPr="00A72CFC">
        <w:rPr>
          <w:rFonts w:ascii="Times New Roman" w:hAnsi="Times New Roman" w:cs="Times New Roman"/>
          <w:color w:val="000000"/>
        </w:rPr>
        <w:t>Постановлением Администрации МО «</w:t>
      </w:r>
      <w:proofErr w:type="spellStart"/>
      <w:r w:rsidRPr="00A72CFC">
        <w:rPr>
          <w:rFonts w:ascii="Times New Roman" w:hAnsi="Times New Roman" w:cs="Times New Roman"/>
          <w:color w:val="000000"/>
        </w:rPr>
        <w:t>Старомаклаушинское</w:t>
      </w:r>
      <w:proofErr w:type="spellEnd"/>
      <w:r w:rsidRPr="00A72CFC">
        <w:rPr>
          <w:rFonts w:ascii="Times New Roman" w:hAnsi="Times New Roman" w:cs="Times New Roman"/>
          <w:color w:val="000000"/>
        </w:rPr>
        <w:t xml:space="preserve"> сельское поселение» </w:t>
      </w:r>
      <w:proofErr w:type="spellStart"/>
      <w:r w:rsidRPr="00A72CFC">
        <w:rPr>
          <w:rFonts w:ascii="Times New Roman" w:hAnsi="Times New Roman" w:cs="Times New Roman"/>
          <w:color w:val="000000"/>
        </w:rPr>
        <w:t>Майнского</w:t>
      </w:r>
      <w:proofErr w:type="spellEnd"/>
      <w:r w:rsidRPr="00A72CFC">
        <w:rPr>
          <w:rFonts w:ascii="Times New Roman" w:hAnsi="Times New Roman" w:cs="Times New Roman"/>
          <w:color w:val="000000"/>
        </w:rPr>
        <w:t xml:space="preserve"> района Ульяновской области от </w:t>
      </w:r>
      <w:r w:rsidR="00385DFA" w:rsidRPr="00A72CFC">
        <w:rPr>
          <w:rFonts w:ascii="Times New Roman" w:hAnsi="Times New Roman" w:cs="Times New Roman"/>
          <w:color w:val="000000"/>
        </w:rPr>
        <w:t>23.08.2022г</w:t>
      </w:r>
      <w:r w:rsidR="00D42A44" w:rsidRPr="00A72CFC">
        <w:rPr>
          <w:rFonts w:ascii="Times New Roman" w:hAnsi="Times New Roman" w:cs="Times New Roman"/>
          <w:color w:val="000000"/>
        </w:rPr>
        <w:t>.</w:t>
      </w:r>
      <w:r w:rsidR="00385DFA" w:rsidRPr="00A72CFC">
        <w:rPr>
          <w:rFonts w:ascii="Times New Roman" w:hAnsi="Times New Roman" w:cs="Times New Roman"/>
          <w:color w:val="000000"/>
        </w:rPr>
        <w:t xml:space="preserve"> №</w:t>
      </w:r>
      <w:r w:rsidR="00D42A44" w:rsidRPr="00A72CFC">
        <w:rPr>
          <w:rFonts w:ascii="Times New Roman" w:hAnsi="Times New Roman" w:cs="Times New Roman"/>
          <w:color w:val="000000"/>
        </w:rPr>
        <w:t xml:space="preserve"> </w:t>
      </w:r>
      <w:r w:rsidR="00385DFA" w:rsidRPr="00A72CFC">
        <w:rPr>
          <w:rFonts w:ascii="Times New Roman" w:hAnsi="Times New Roman" w:cs="Times New Roman"/>
          <w:color w:val="000000"/>
        </w:rPr>
        <w:t>41 в 2023</w:t>
      </w:r>
      <w:r w:rsidR="00D42A44" w:rsidRPr="00A72CFC">
        <w:rPr>
          <w:rFonts w:ascii="Times New Roman" w:hAnsi="Times New Roman" w:cs="Times New Roman"/>
          <w:color w:val="000000"/>
        </w:rPr>
        <w:t xml:space="preserve"> </w:t>
      </w:r>
      <w:r w:rsidRPr="00A72CFC">
        <w:rPr>
          <w:rFonts w:ascii="Times New Roman" w:hAnsi="Times New Roman" w:cs="Times New Roman"/>
          <w:color w:val="000000"/>
        </w:rPr>
        <w:t xml:space="preserve">году </w:t>
      </w:r>
      <w:r w:rsidR="00D42A44" w:rsidRPr="00A72CFC">
        <w:rPr>
          <w:rFonts w:ascii="Times New Roman" w:eastAsia="Times New Roman" w:hAnsi="Times New Roman" w:cs="Times New Roman"/>
        </w:rPr>
        <w:t>реализуются 4</w:t>
      </w:r>
      <w:r w:rsidR="004416E7" w:rsidRPr="00A72CFC">
        <w:rPr>
          <w:rFonts w:ascii="Times New Roman" w:eastAsia="Times New Roman" w:hAnsi="Times New Roman" w:cs="Times New Roman"/>
        </w:rPr>
        <w:t xml:space="preserve"> муниципальные  программы</w:t>
      </w:r>
      <w:r w:rsidR="00D42A44" w:rsidRPr="00A72CFC">
        <w:rPr>
          <w:rFonts w:ascii="Times New Roman" w:eastAsia="Times New Roman" w:hAnsi="Times New Roman" w:cs="Times New Roman"/>
        </w:rPr>
        <w:t>.</w:t>
      </w:r>
      <w:r w:rsidR="004416E7" w:rsidRPr="00A72CFC">
        <w:rPr>
          <w:rFonts w:ascii="Times New Roman" w:eastAsia="Times New Roman" w:hAnsi="Times New Roman" w:cs="Times New Roman"/>
        </w:rPr>
        <w:t xml:space="preserve"> </w:t>
      </w:r>
    </w:p>
    <w:p w:rsidR="004416E7" w:rsidRPr="000849B3" w:rsidRDefault="004416E7" w:rsidP="004416E7">
      <w:pPr>
        <w:shd w:val="clear" w:color="auto" w:fill="FFFFFF" w:themeFill="background1"/>
        <w:spacing w:after="0" w:line="240" w:lineRule="auto"/>
        <w:ind w:firstLine="709"/>
        <w:jc w:val="both"/>
        <w:rPr>
          <w:rFonts w:ascii="Times New Roman" w:eastAsia="Times New Roman" w:hAnsi="Times New Roman" w:cs="Times New Roman"/>
        </w:rPr>
      </w:pPr>
      <w:r w:rsidRPr="00A72CFC">
        <w:rPr>
          <w:rFonts w:ascii="Times New Roman" w:eastAsia="Times New Roman" w:hAnsi="Times New Roman" w:cs="Times New Roman"/>
        </w:rPr>
        <w:t>На реализацию муниципальных программ на 20</w:t>
      </w:r>
      <w:r w:rsidR="00D42A44" w:rsidRPr="00A72CFC">
        <w:rPr>
          <w:rFonts w:ascii="Times New Roman" w:eastAsia="Times New Roman" w:hAnsi="Times New Roman" w:cs="Times New Roman"/>
        </w:rPr>
        <w:t>23</w:t>
      </w:r>
      <w:r w:rsidRPr="00A72CFC">
        <w:rPr>
          <w:rFonts w:ascii="Times New Roman" w:eastAsia="Times New Roman" w:hAnsi="Times New Roman" w:cs="Times New Roman"/>
        </w:rPr>
        <w:t xml:space="preserve"> год предусмотрены средства бюджета </w:t>
      </w:r>
      <w:r w:rsidRPr="00A72CFC">
        <w:rPr>
          <w:rFonts w:ascii="Times New Roman" w:eastAsia="Times New Roman" w:hAnsi="Times New Roman" w:cs="Times New Roman"/>
          <w:kern w:val="36"/>
        </w:rPr>
        <w:t>МО «</w:t>
      </w:r>
      <w:proofErr w:type="spellStart"/>
      <w:r w:rsidR="005130C6" w:rsidRPr="00A72CFC">
        <w:rPr>
          <w:rFonts w:ascii="Times New Roman" w:eastAsia="Times New Roman" w:hAnsi="Times New Roman" w:cs="Times New Roman"/>
          <w:kern w:val="36"/>
        </w:rPr>
        <w:t>С</w:t>
      </w:r>
      <w:r w:rsidR="003F1E9D" w:rsidRPr="00A72CFC">
        <w:rPr>
          <w:rFonts w:ascii="Times New Roman" w:eastAsia="Times New Roman" w:hAnsi="Times New Roman" w:cs="Times New Roman"/>
          <w:kern w:val="36"/>
        </w:rPr>
        <w:t>таромаклаушинское</w:t>
      </w:r>
      <w:proofErr w:type="spellEnd"/>
      <w:r w:rsidRPr="00A72CFC">
        <w:rPr>
          <w:rFonts w:ascii="Times New Roman" w:eastAsia="Times New Roman" w:hAnsi="Times New Roman" w:cs="Times New Roman"/>
          <w:kern w:val="36"/>
        </w:rPr>
        <w:t xml:space="preserve"> сельское поселение»</w:t>
      </w:r>
      <w:r w:rsidRPr="00A72CFC">
        <w:rPr>
          <w:rFonts w:ascii="Times New Roman" w:eastAsia="Times New Roman" w:hAnsi="Times New Roman" w:cs="Times New Roman"/>
        </w:rPr>
        <w:t xml:space="preserve"> в размере </w:t>
      </w:r>
      <w:r w:rsidR="000849B3" w:rsidRPr="000849B3">
        <w:rPr>
          <w:rFonts w:ascii="Times New Roman" w:eastAsia="Times New Roman" w:hAnsi="Times New Roman" w:cs="Times New Roman"/>
        </w:rPr>
        <w:t>27,102</w:t>
      </w:r>
      <w:r w:rsidRPr="000849B3">
        <w:rPr>
          <w:rFonts w:ascii="Times New Roman" w:eastAsia="Times New Roman" w:hAnsi="Times New Roman" w:cs="Times New Roman"/>
        </w:rPr>
        <w:t xml:space="preserve">тыс. рублей. </w:t>
      </w:r>
    </w:p>
    <w:p w:rsidR="004416E7" w:rsidRPr="000849B3" w:rsidRDefault="004416E7" w:rsidP="004416E7">
      <w:pPr>
        <w:shd w:val="clear" w:color="auto" w:fill="FFFFFF" w:themeFill="background1"/>
        <w:spacing w:after="0" w:line="240" w:lineRule="auto"/>
        <w:ind w:firstLine="709"/>
        <w:jc w:val="both"/>
        <w:rPr>
          <w:rFonts w:ascii="Times New Roman" w:eastAsia="Times New Roman" w:hAnsi="Times New Roman" w:cs="Times New Roman"/>
        </w:rPr>
      </w:pPr>
      <w:r w:rsidRPr="000849B3">
        <w:rPr>
          <w:rFonts w:ascii="Times New Roman" w:eastAsia="Times New Roman" w:hAnsi="Times New Roman" w:cs="Times New Roman"/>
        </w:rPr>
        <w:t xml:space="preserve">Общий объём освоенных средств </w:t>
      </w:r>
      <w:r w:rsidR="00E517A3" w:rsidRPr="000849B3">
        <w:rPr>
          <w:rFonts w:ascii="Times New Roman" w:eastAsia="Times New Roman" w:hAnsi="Times New Roman" w:cs="Times New Roman"/>
        </w:rPr>
        <w:t>по итогам 2022</w:t>
      </w:r>
      <w:r w:rsidRPr="000849B3">
        <w:rPr>
          <w:rFonts w:ascii="Times New Roman" w:eastAsia="Times New Roman" w:hAnsi="Times New Roman" w:cs="Times New Roman"/>
        </w:rPr>
        <w:t xml:space="preserve"> года  составил  </w:t>
      </w:r>
      <w:r w:rsidR="000849B3" w:rsidRPr="000849B3">
        <w:rPr>
          <w:rFonts w:ascii="Times New Roman" w:eastAsia="Times New Roman" w:hAnsi="Times New Roman" w:cs="Times New Roman"/>
        </w:rPr>
        <w:t>22,810</w:t>
      </w:r>
      <w:r w:rsidRPr="000849B3">
        <w:rPr>
          <w:rFonts w:ascii="Times New Roman" w:eastAsia="Times New Roman" w:hAnsi="Times New Roman" w:cs="Times New Roman"/>
        </w:rPr>
        <w:t xml:space="preserve"> тыс</w:t>
      </w:r>
      <w:proofErr w:type="gramStart"/>
      <w:r w:rsidRPr="000849B3">
        <w:rPr>
          <w:rFonts w:ascii="Times New Roman" w:eastAsia="Times New Roman" w:hAnsi="Times New Roman" w:cs="Times New Roman"/>
        </w:rPr>
        <w:t>.р</w:t>
      </w:r>
      <w:proofErr w:type="gramEnd"/>
      <w:r w:rsidRPr="000849B3">
        <w:rPr>
          <w:rFonts w:ascii="Times New Roman" w:eastAsia="Times New Roman" w:hAnsi="Times New Roman" w:cs="Times New Roman"/>
        </w:rPr>
        <w:t xml:space="preserve">ублей, что составляет  </w:t>
      </w:r>
      <w:r w:rsidR="000849B3" w:rsidRPr="000849B3">
        <w:rPr>
          <w:rFonts w:ascii="Times New Roman" w:eastAsia="Times New Roman" w:hAnsi="Times New Roman" w:cs="Times New Roman"/>
        </w:rPr>
        <w:t>84,1</w:t>
      </w:r>
      <w:r w:rsidRPr="000849B3">
        <w:rPr>
          <w:rFonts w:ascii="Times New Roman" w:eastAsia="Times New Roman" w:hAnsi="Times New Roman" w:cs="Times New Roman"/>
        </w:rPr>
        <w:t>%.</w:t>
      </w:r>
    </w:p>
    <w:p w:rsidR="005130C6" w:rsidRPr="00A72CFC" w:rsidRDefault="005130C6" w:rsidP="005130C6">
      <w:pPr>
        <w:spacing w:after="0" w:line="240" w:lineRule="auto"/>
        <w:ind w:firstLine="709"/>
        <w:jc w:val="center"/>
        <w:rPr>
          <w:rFonts w:ascii="Times New Roman" w:hAnsi="Times New Roman" w:cs="Times New Roman"/>
        </w:rPr>
      </w:pPr>
    </w:p>
    <w:p w:rsidR="005130C6" w:rsidRPr="00A72CFC" w:rsidRDefault="005130C6" w:rsidP="005130C6">
      <w:pPr>
        <w:spacing w:after="0" w:line="240" w:lineRule="auto"/>
        <w:ind w:firstLine="709"/>
        <w:jc w:val="center"/>
        <w:rPr>
          <w:rFonts w:ascii="Times New Roman" w:hAnsi="Times New Roman" w:cs="Times New Roman"/>
        </w:rPr>
      </w:pPr>
      <w:r w:rsidRPr="00A72CFC">
        <w:rPr>
          <w:rFonts w:ascii="Times New Roman" w:hAnsi="Times New Roman" w:cs="Times New Roman"/>
        </w:rPr>
        <w:t>Исполнение расходных обязательств по муниципальным программам муниципальное образование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за 20</w:t>
      </w:r>
      <w:r w:rsidR="000849B3">
        <w:rPr>
          <w:rFonts w:ascii="Times New Roman" w:hAnsi="Times New Roman" w:cs="Times New Roman"/>
        </w:rPr>
        <w:t>23</w:t>
      </w:r>
      <w:r w:rsidRPr="00A72CFC">
        <w:rPr>
          <w:rFonts w:ascii="Times New Roman" w:hAnsi="Times New Roman" w:cs="Times New Roman"/>
        </w:rPr>
        <w:t xml:space="preserve"> год</w:t>
      </w:r>
    </w:p>
    <w:tbl>
      <w:tblPr>
        <w:tblStyle w:val="a8"/>
        <w:tblW w:w="0" w:type="auto"/>
        <w:tblLook w:val="04A0"/>
      </w:tblPr>
      <w:tblGrid>
        <w:gridCol w:w="2593"/>
        <w:gridCol w:w="1497"/>
        <w:gridCol w:w="1653"/>
        <w:gridCol w:w="2136"/>
        <w:gridCol w:w="1692"/>
      </w:tblGrid>
      <w:tr w:rsidR="006C6E9C" w:rsidRPr="00A72CFC" w:rsidTr="006C6E9C">
        <w:tc>
          <w:tcPr>
            <w:tcW w:w="2660" w:type="dxa"/>
          </w:tcPr>
          <w:p w:rsidR="006C6E9C" w:rsidRPr="00A72CFC" w:rsidRDefault="006C6E9C" w:rsidP="004416E7">
            <w:pPr>
              <w:jc w:val="both"/>
              <w:rPr>
                <w:rFonts w:eastAsia="Times New Roman" w:cs="Times New Roman"/>
                <w:b/>
                <w:sz w:val="22"/>
              </w:rPr>
            </w:pPr>
            <w:r w:rsidRPr="00A72CFC">
              <w:rPr>
                <w:rFonts w:eastAsia="Times New Roman" w:cs="Times New Roman"/>
                <w:b/>
                <w:sz w:val="22"/>
              </w:rPr>
              <w:t>Наименование программ</w:t>
            </w:r>
          </w:p>
        </w:tc>
        <w:tc>
          <w:tcPr>
            <w:tcW w:w="1168" w:type="dxa"/>
          </w:tcPr>
          <w:p w:rsidR="006C6E9C" w:rsidRPr="00A72CFC" w:rsidRDefault="006C6E9C" w:rsidP="004416E7">
            <w:pPr>
              <w:jc w:val="both"/>
              <w:rPr>
                <w:rFonts w:eastAsia="Times New Roman" w:cs="Times New Roman"/>
                <w:b/>
                <w:sz w:val="22"/>
              </w:rPr>
            </w:pPr>
            <w:r w:rsidRPr="00A72CFC">
              <w:rPr>
                <w:rFonts w:eastAsia="Times New Roman" w:cs="Times New Roman"/>
                <w:b/>
                <w:sz w:val="22"/>
              </w:rPr>
              <w:t xml:space="preserve">Уточненный бюджет 2023 года </w:t>
            </w:r>
          </w:p>
        </w:tc>
        <w:tc>
          <w:tcPr>
            <w:tcW w:w="1914" w:type="dxa"/>
          </w:tcPr>
          <w:p w:rsidR="006C6E9C" w:rsidRPr="00A72CFC" w:rsidRDefault="006C6E9C" w:rsidP="004416E7">
            <w:pPr>
              <w:jc w:val="both"/>
              <w:rPr>
                <w:rFonts w:eastAsia="Times New Roman" w:cs="Times New Roman"/>
                <w:b/>
                <w:sz w:val="22"/>
              </w:rPr>
            </w:pPr>
            <w:r w:rsidRPr="00A72CFC">
              <w:rPr>
                <w:rFonts w:eastAsia="Times New Roman" w:cs="Times New Roman"/>
                <w:b/>
                <w:sz w:val="22"/>
              </w:rPr>
              <w:t>Исполнено в 2023 году</w:t>
            </w:r>
          </w:p>
        </w:tc>
        <w:tc>
          <w:tcPr>
            <w:tcW w:w="1914" w:type="dxa"/>
          </w:tcPr>
          <w:p w:rsidR="006C6E9C" w:rsidRPr="00A72CFC" w:rsidRDefault="006C6E9C" w:rsidP="004416E7">
            <w:pPr>
              <w:jc w:val="both"/>
              <w:rPr>
                <w:rFonts w:eastAsia="Times New Roman" w:cs="Times New Roman"/>
                <w:b/>
                <w:sz w:val="22"/>
              </w:rPr>
            </w:pPr>
            <w:r w:rsidRPr="00A72CFC">
              <w:rPr>
                <w:rFonts w:eastAsia="Calibri" w:cs="Times New Roman"/>
                <w:b/>
                <w:color w:val="000000"/>
                <w:sz w:val="22"/>
              </w:rPr>
              <w:t>Неиспользованные средства</w:t>
            </w:r>
          </w:p>
        </w:tc>
        <w:tc>
          <w:tcPr>
            <w:tcW w:w="1915" w:type="dxa"/>
          </w:tcPr>
          <w:p w:rsidR="006C6E9C" w:rsidRPr="00A72CFC" w:rsidRDefault="006C6E9C" w:rsidP="004416E7">
            <w:pPr>
              <w:jc w:val="both"/>
              <w:rPr>
                <w:rFonts w:eastAsia="Times New Roman" w:cs="Times New Roman"/>
                <w:b/>
                <w:sz w:val="22"/>
              </w:rPr>
            </w:pPr>
            <w:r w:rsidRPr="00A72CFC">
              <w:rPr>
                <w:rFonts w:eastAsia="Times New Roman" w:cs="Times New Roman"/>
                <w:b/>
                <w:sz w:val="22"/>
              </w:rPr>
              <w:t xml:space="preserve">% исполнения </w:t>
            </w:r>
          </w:p>
        </w:tc>
      </w:tr>
      <w:tr w:rsidR="006C6E9C" w:rsidRPr="00A72CFC" w:rsidTr="006C6E9C">
        <w:tc>
          <w:tcPr>
            <w:tcW w:w="2660" w:type="dxa"/>
          </w:tcPr>
          <w:p w:rsidR="006C6E9C" w:rsidRPr="00A72CFC" w:rsidRDefault="006C6E9C" w:rsidP="004416E7">
            <w:pPr>
              <w:jc w:val="both"/>
              <w:rPr>
                <w:rFonts w:eastAsia="Times New Roman" w:cs="Times New Roman"/>
                <w:sz w:val="22"/>
              </w:rPr>
            </w:pPr>
            <w:r w:rsidRPr="00A72CFC">
              <w:rPr>
                <w:rFonts w:cs="Times New Roman"/>
                <w:sz w:val="22"/>
              </w:rPr>
              <w:t>Благоустройство сельских территорий муниципального образования «</w:t>
            </w:r>
            <w:proofErr w:type="spellStart"/>
            <w:r w:rsidRPr="00A72CFC">
              <w:rPr>
                <w:rFonts w:cs="Times New Roman"/>
                <w:sz w:val="22"/>
              </w:rPr>
              <w:t>Старомаклаушинское</w:t>
            </w:r>
            <w:proofErr w:type="spellEnd"/>
            <w:r w:rsidRPr="00A72CFC">
              <w:rPr>
                <w:rFonts w:cs="Times New Roman"/>
                <w:sz w:val="22"/>
              </w:rPr>
              <w:t xml:space="preserve"> сельское поселение»</w:t>
            </w:r>
          </w:p>
        </w:tc>
        <w:tc>
          <w:tcPr>
            <w:tcW w:w="1168" w:type="dxa"/>
          </w:tcPr>
          <w:p w:rsidR="006C6E9C" w:rsidRPr="00A72CFC" w:rsidRDefault="000849B3" w:rsidP="004416E7">
            <w:pPr>
              <w:jc w:val="both"/>
              <w:rPr>
                <w:rFonts w:eastAsia="Times New Roman" w:cs="Times New Roman"/>
                <w:sz w:val="22"/>
              </w:rPr>
            </w:pPr>
            <w:r>
              <w:rPr>
                <w:rFonts w:eastAsia="Times New Roman" w:cs="Times New Roman"/>
                <w:sz w:val="22"/>
              </w:rPr>
              <w:t>25,102</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22,810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2,292</w:t>
            </w:r>
          </w:p>
        </w:tc>
        <w:tc>
          <w:tcPr>
            <w:tcW w:w="1915" w:type="dxa"/>
          </w:tcPr>
          <w:p w:rsidR="006C6E9C" w:rsidRPr="00A72CFC" w:rsidRDefault="000849B3" w:rsidP="004416E7">
            <w:pPr>
              <w:jc w:val="both"/>
              <w:rPr>
                <w:rFonts w:eastAsia="Times New Roman" w:cs="Times New Roman"/>
                <w:sz w:val="22"/>
              </w:rPr>
            </w:pPr>
            <w:r>
              <w:rPr>
                <w:rFonts w:eastAsia="Times New Roman" w:cs="Times New Roman"/>
                <w:sz w:val="22"/>
              </w:rPr>
              <w:t>90,8</w:t>
            </w:r>
          </w:p>
        </w:tc>
      </w:tr>
      <w:tr w:rsidR="006C6E9C" w:rsidRPr="00A72CFC" w:rsidTr="006C6E9C">
        <w:tc>
          <w:tcPr>
            <w:tcW w:w="2660" w:type="dxa"/>
          </w:tcPr>
          <w:p w:rsidR="006C6E9C" w:rsidRPr="00A72CFC" w:rsidRDefault="006C6E9C" w:rsidP="004416E7">
            <w:pPr>
              <w:jc w:val="both"/>
              <w:rPr>
                <w:rFonts w:eastAsia="Times New Roman" w:cs="Times New Roman"/>
                <w:sz w:val="22"/>
              </w:rPr>
            </w:pPr>
            <w:r w:rsidRPr="00A72CFC">
              <w:rPr>
                <w:rFonts w:cs="Times New Roman"/>
                <w:sz w:val="22"/>
              </w:rPr>
              <w:t>«Чистая вода» на территории  муниципального образования «</w:t>
            </w:r>
            <w:proofErr w:type="spellStart"/>
            <w:r w:rsidRPr="00A72CFC">
              <w:rPr>
                <w:rFonts w:cs="Times New Roman"/>
                <w:sz w:val="22"/>
              </w:rPr>
              <w:t>Старомаклаушинское</w:t>
            </w:r>
            <w:proofErr w:type="spellEnd"/>
            <w:r w:rsidRPr="00A72CFC">
              <w:rPr>
                <w:rFonts w:cs="Times New Roman"/>
                <w:sz w:val="22"/>
              </w:rPr>
              <w:t xml:space="preserve"> сельское поселение </w:t>
            </w:r>
            <w:proofErr w:type="spellStart"/>
            <w:r w:rsidRPr="00A72CFC">
              <w:rPr>
                <w:rFonts w:cs="Times New Roman"/>
                <w:sz w:val="22"/>
              </w:rPr>
              <w:t>Майнского</w:t>
            </w:r>
            <w:proofErr w:type="spellEnd"/>
            <w:r w:rsidRPr="00A72CFC">
              <w:rPr>
                <w:rFonts w:cs="Times New Roman"/>
                <w:sz w:val="22"/>
              </w:rPr>
              <w:t xml:space="preserve"> района Ульяновской области</w:t>
            </w:r>
          </w:p>
        </w:tc>
        <w:tc>
          <w:tcPr>
            <w:tcW w:w="1168" w:type="dxa"/>
          </w:tcPr>
          <w:p w:rsidR="006C6E9C" w:rsidRPr="00A72CFC" w:rsidRDefault="000849B3" w:rsidP="004416E7">
            <w:pPr>
              <w:jc w:val="both"/>
              <w:rPr>
                <w:rFonts w:eastAsia="Times New Roman" w:cs="Times New Roman"/>
                <w:sz w:val="22"/>
              </w:rPr>
            </w:pPr>
            <w:r>
              <w:rPr>
                <w:rFonts w:eastAsia="Times New Roman" w:cs="Times New Roman"/>
                <w:sz w:val="22"/>
              </w:rPr>
              <w:t>1,0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0,0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1,0</w:t>
            </w:r>
          </w:p>
        </w:tc>
        <w:tc>
          <w:tcPr>
            <w:tcW w:w="1915" w:type="dxa"/>
          </w:tcPr>
          <w:p w:rsidR="006C6E9C" w:rsidRPr="00A72CFC" w:rsidRDefault="000849B3" w:rsidP="004416E7">
            <w:pPr>
              <w:jc w:val="both"/>
              <w:rPr>
                <w:rFonts w:eastAsia="Times New Roman" w:cs="Times New Roman"/>
                <w:sz w:val="22"/>
              </w:rPr>
            </w:pPr>
            <w:r>
              <w:rPr>
                <w:rFonts w:eastAsia="Times New Roman" w:cs="Times New Roman"/>
                <w:sz w:val="22"/>
              </w:rPr>
              <w:t>-</w:t>
            </w:r>
          </w:p>
        </w:tc>
      </w:tr>
      <w:tr w:rsidR="006C6E9C" w:rsidRPr="00A72CFC" w:rsidTr="006C6E9C">
        <w:tc>
          <w:tcPr>
            <w:tcW w:w="2660" w:type="dxa"/>
          </w:tcPr>
          <w:p w:rsidR="006C6E9C" w:rsidRPr="00A72CFC" w:rsidRDefault="006C6E9C" w:rsidP="004416E7">
            <w:pPr>
              <w:jc w:val="both"/>
              <w:rPr>
                <w:rFonts w:eastAsia="Times New Roman" w:cs="Times New Roman"/>
                <w:sz w:val="22"/>
              </w:rPr>
            </w:pPr>
            <w:r w:rsidRPr="00A72CFC">
              <w:rPr>
                <w:rFonts w:cs="Times New Roman"/>
                <w:sz w:val="22"/>
              </w:rPr>
              <w:t>«Развитие территориального общественного самоуправления в муниципальном образовании «</w:t>
            </w:r>
            <w:proofErr w:type="spellStart"/>
            <w:r w:rsidRPr="00A72CFC">
              <w:rPr>
                <w:rFonts w:cs="Times New Roman"/>
                <w:sz w:val="22"/>
              </w:rPr>
              <w:t>Старомаклаушинское</w:t>
            </w:r>
            <w:proofErr w:type="spellEnd"/>
            <w:r w:rsidRPr="00A72CFC">
              <w:rPr>
                <w:rFonts w:cs="Times New Roman"/>
                <w:sz w:val="22"/>
              </w:rPr>
              <w:t xml:space="preserve"> сельское поселение» </w:t>
            </w:r>
            <w:proofErr w:type="spellStart"/>
            <w:r w:rsidRPr="00A72CFC">
              <w:rPr>
                <w:rFonts w:cs="Times New Roman"/>
                <w:sz w:val="22"/>
              </w:rPr>
              <w:t>Майнского</w:t>
            </w:r>
            <w:proofErr w:type="spellEnd"/>
            <w:r w:rsidRPr="00A72CFC">
              <w:rPr>
                <w:rFonts w:cs="Times New Roman"/>
                <w:sz w:val="22"/>
              </w:rPr>
              <w:t xml:space="preserve"> района Ульяновской области</w:t>
            </w:r>
          </w:p>
        </w:tc>
        <w:tc>
          <w:tcPr>
            <w:tcW w:w="1168" w:type="dxa"/>
          </w:tcPr>
          <w:p w:rsidR="006C6E9C" w:rsidRPr="00A72CFC" w:rsidRDefault="000849B3" w:rsidP="004416E7">
            <w:pPr>
              <w:jc w:val="both"/>
              <w:rPr>
                <w:rFonts w:eastAsia="Times New Roman" w:cs="Times New Roman"/>
                <w:sz w:val="22"/>
              </w:rPr>
            </w:pPr>
            <w:r>
              <w:rPr>
                <w:rFonts w:eastAsia="Times New Roman" w:cs="Times New Roman"/>
                <w:sz w:val="22"/>
              </w:rPr>
              <w:t>1,0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0,0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1,0</w:t>
            </w:r>
          </w:p>
        </w:tc>
        <w:tc>
          <w:tcPr>
            <w:tcW w:w="1915" w:type="dxa"/>
          </w:tcPr>
          <w:p w:rsidR="006C6E9C" w:rsidRPr="00A72CFC" w:rsidRDefault="000849B3" w:rsidP="004416E7">
            <w:pPr>
              <w:jc w:val="both"/>
              <w:rPr>
                <w:rFonts w:eastAsia="Times New Roman" w:cs="Times New Roman"/>
                <w:sz w:val="22"/>
              </w:rPr>
            </w:pPr>
            <w:r>
              <w:rPr>
                <w:rFonts w:eastAsia="Times New Roman" w:cs="Times New Roman"/>
                <w:sz w:val="22"/>
              </w:rPr>
              <w:t>-</w:t>
            </w:r>
          </w:p>
        </w:tc>
      </w:tr>
      <w:tr w:rsidR="006C6E9C" w:rsidRPr="00A72CFC" w:rsidTr="006C6E9C">
        <w:tc>
          <w:tcPr>
            <w:tcW w:w="2660" w:type="dxa"/>
          </w:tcPr>
          <w:p w:rsidR="006C6E9C" w:rsidRPr="00A72CFC" w:rsidRDefault="006C6E9C" w:rsidP="004416E7">
            <w:pPr>
              <w:jc w:val="both"/>
              <w:rPr>
                <w:rFonts w:eastAsia="Times New Roman" w:cs="Times New Roman"/>
                <w:sz w:val="22"/>
              </w:rPr>
            </w:pPr>
            <w:r w:rsidRPr="00A72CFC">
              <w:rPr>
                <w:rFonts w:cs="Times New Roman"/>
                <w:sz w:val="22"/>
              </w:rPr>
              <w:t>Развитие субъектов малого и среднего предпринимательства в МО «</w:t>
            </w:r>
            <w:proofErr w:type="spellStart"/>
            <w:r w:rsidRPr="00A72CFC">
              <w:rPr>
                <w:rFonts w:cs="Times New Roman"/>
                <w:sz w:val="22"/>
              </w:rPr>
              <w:t>Старомаклаушинское</w:t>
            </w:r>
            <w:proofErr w:type="spellEnd"/>
            <w:r w:rsidRPr="00A72CFC">
              <w:rPr>
                <w:rFonts w:cs="Times New Roman"/>
                <w:sz w:val="22"/>
              </w:rPr>
              <w:t xml:space="preserve"> сельское поселение»</w:t>
            </w:r>
          </w:p>
        </w:tc>
        <w:tc>
          <w:tcPr>
            <w:tcW w:w="1168" w:type="dxa"/>
          </w:tcPr>
          <w:p w:rsidR="006C6E9C" w:rsidRPr="00A72CFC" w:rsidRDefault="000849B3" w:rsidP="004416E7">
            <w:pPr>
              <w:jc w:val="both"/>
              <w:rPr>
                <w:rFonts w:eastAsia="Times New Roman" w:cs="Times New Roman"/>
                <w:sz w:val="22"/>
              </w:rPr>
            </w:pPr>
            <w:r>
              <w:rPr>
                <w:rFonts w:eastAsia="Times New Roman" w:cs="Times New Roman"/>
                <w:sz w:val="22"/>
              </w:rPr>
              <w:t>0,0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0,0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0,0</w:t>
            </w:r>
          </w:p>
        </w:tc>
        <w:tc>
          <w:tcPr>
            <w:tcW w:w="1915" w:type="dxa"/>
          </w:tcPr>
          <w:p w:rsidR="006C6E9C" w:rsidRPr="00A72CFC" w:rsidRDefault="000849B3" w:rsidP="004416E7">
            <w:pPr>
              <w:jc w:val="both"/>
              <w:rPr>
                <w:rFonts w:eastAsia="Times New Roman" w:cs="Times New Roman"/>
                <w:sz w:val="22"/>
              </w:rPr>
            </w:pPr>
            <w:r>
              <w:rPr>
                <w:rFonts w:eastAsia="Times New Roman" w:cs="Times New Roman"/>
                <w:sz w:val="22"/>
              </w:rPr>
              <w:t>-</w:t>
            </w:r>
          </w:p>
        </w:tc>
      </w:tr>
      <w:tr w:rsidR="006C6E9C" w:rsidRPr="00A72CFC" w:rsidTr="006C6E9C">
        <w:tc>
          <w:tcPr>
            <w:tcW w:w="2660" w:type="dxa"/>
          </w:tcPr>
          <w:p w:rsidR="006C6E9C" w:rsidRPr="00A72CFC" w:rsidRDefault="006C6E9C" w:rsidP="004416E7">
            <w:pPr>
              <w:jc w:val="both"/>
              <w:rPr>
                <w:rFonts w:eastAsia="Times New Roman" w:cs="Times New Roman"/>
                <w:b/>
                <w:sz w:val="22"/>
              </w:rPr>
            </w:pPr>
            <w:r w:rsidRPr="00A72CFC">
              <w:rPr>
                <w:rFonts w:eastAsia="Times New Roman" w:cs="Times New Roman"/>
                <w:b/>
                <w:sz w:val="22"/>
              </w:rPr>
              <w:t xml:space="preserve">ИТОГО ПО МУНИЦИПАЛЬНЫМ ПРОГРАММАМ </w:t>
            </w:r>
          </w:p>
        </w:tc>
        <w:tc>
          <w:tcPr>
            <w:tcW w:w="1168" w:type="dxa"/>
          </w:tcPr>
          <w:p w:rsidR="006C6E9C" w:rsidRPr="00A72CFC" w:rsidRDefault="000849B3" w:rsidP="004416E7">
            <w:pPr>
              <w:jc w:val="both"/>
              <w:rPr>
                <w:rFonts w:eastAsia="Times New Roman" w:cs="Times New Roman"/>
                <w:sz w:val="22"/>
              </w:rPr>
            </w:pPr>
            <w:r>
              <w:rPr>
                <w:rFonts w:eastAsia="Times New Roman" w:cs="Times New Roman"/>
                <w:sz w:val="22"/>
              </w:rPr>
              <w:t>27,102</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22,810</w:t>
            </w:r>
          </w:p>
        </w:tc>
        <w:tc>
          <w:tcPr>
            <w:tcW w:w="1914" w:type="dxa"/>
          </w:tcPr>
          <w:p w:rsidR="006C6E9C" w:rsidRPr="00A72CFC" w:rsidRDefault="000849B3" w:rsidP="004416E7">
            <w:pPr>
              <w:jc w:val="both"/>
              <w:rPr>
                <w:rFonts w:eastAsia="Times New Roman" w:cs="Times New Roman"/>
                <w:sz w:val="22"/>
              </w:rPr>
            </w:pPr>
            <w:r>
              <w:rPr>
                <w:rFonts w:eastAsia="Times New Roman" w:cs="Times New Roman"/>
                <w:sz w:val="22"/>
              </w:rPr>
              <w:t>4,292</w:t>
            </w:r>
          </w:p>
        </w:tc>
        <w:tc>
          <w:tcPr>
            <w:tcW w:w="1915" w:type="dxa"/>
          </w:tcPr>
          <w:p w:rsidR="006C6E9C" w:rsidRPr="00A72CFC" w:rsidRDefault="000849B3" w:rsidP="004416E7">
            <w:pPr>
              <w:jc w:val="both"/>
              <w:rPr>
                <w:rFonts w:eastAsia="Times New Roman" w:cs="Times New Roman"/>
                <w:sz w:val="22"/>
              </w:rPr>
            </w:pPr>
            <w:r>
              <w:rPr>
                <w:rFonts w:eastAsia="Times New Roman" w:cs="Times New Roman"/>
                <w:sz w:val="22"/>
              </w:rPr>
              <w:t>84,1</w:t>
            </w:r>
          </w:p>
        </w:tc>
      </w:tr>
    </w:tbl>
    <w:p w:rsidR="004416E7" w:rsidRPr="00A72CFC" w:rsidRDefault="004416E7" w:rsidP="004416E7">
      <w:pPr>
        <w:shd w:val="clear" w:color="auto" w:fill="FFFFFF" w:themeFill="background1"/>
        <w:spacing w:after="0" w:line="240" w:lineRule="auto"/>
        <w:ind w:firstLine="709"/>
        <w:jc w:val="both"/>
        <w:rPr>
          <w:rFonts w:ascii="Times New Roman" w:eastAsia="Times New Roman" w:hAnsi="Times New Roman" w:cs="Times New Roman"/>
        </w:rPr>
      </w:pPr>
    </w:p>
    <w:p w:rsidR="00ED79AC" w:rsidRPr="00A72CFC" w:rsidRDefault="00ED79AC" w:rsidP="00ED79AC">
      <w:pPr>
        <w:spacing w:after="0"/>
        <w:ind w:firstLine="709"/>
        <w:jc w:val="both"/>
        <w:rPr>
          <w:rFonts w:ascii="Times New Roman" w:hAnsi="Times New Roman" w:cs="Times New Roman"/>
        </w:rPr>
      </w:pPr>
      <w:r w:rsidRPr="00A72CFC">
        <w:rPr>
          <w:rFonts w:ascii="Times New Roman" w:hAnsi="Times New Roman" w:cs="Times New Roman"/>
        </w:rPr>
        <w:lastRenderedPageBreak/>
        <w:t>По результатам оценки эффект</w:t>
      </w:r>
      <w:r w:rsidR="000849B3">
        <w:rPr>
          <w:rFonts w:ascii="Times New Roman" w:hAnsi="Times New Roman" w:cs="Times New Roman"/>
        </w:rPr>
        <w:t>ивности муниципальных программ 1 программа</w:t>
      </w:r>
      <w:r w:rsidRPr="00A72CFC">
        <w:rPr>
          <w:rFonts w:ascii="Times New Roman" w:hAnsi="Times New Roman" w:cs="Times New Roman"/>
        </w:rPr>
        <w:t xml:space="preserve"> имеют степень эффек</w:t>
      </w:r>
      <w:r w:rsidR="000849B3">
        <w:rPr>
          <w:rFonts w:ascii="Times New Roman" w:hAnsi="Times New Roman" w:cs="Times New Roman"/>
        </w:rPr>
        <w:t>тивности выше среднего уровня, 3</w:t>
      </w:r>
      <w:r w:rsidRPr="00A72CFC">
        <w:rPr>
          <w:rFonts w:ascii="Times New Roman" w:hAnsi="Times New Roman" w:cs="Times New Roman"/>
        </w:rPr>
        <w:t xml:space="preserve"> программы  - ниже среднего уровня.</w:t>
      </w:r>
    </w:p>
    <w:p w:rsidR="00ED79AC" w:rsidRPr="00A72CFC" w:rsidRDefault="00ED79AC" w:rsidP="00ED79AC">
      <w:pPr>
        <w:spacing w:after="0" w:line="240" w:lineRule="auto"/>
        <w:ind w:firstLine="709"/>
        <w:jc w:val="both"/>
        <w:rPr>
          <w:rFonts w:ascii="Times New Roman" w:hAnsi="Times New Roman" w:cs="Times New Roman"/>
        </w:rPr>
      </w:pPr>
    </w:p>
    <w:p w:rsidR="00ED79AC" w:rsidRPr="00A72CFC" w:rsidRDefault="00ED79AC" w:rsidP="00ED79AC">
      <w:pPr>
        <w:tabs>
          <w:tab w:val="left" w:pos="4111"/>
        </w:tabs>
        <w:spacing w:after="0" w:line="240" w:lineRule="auto"/>
        <w:ind w:firstLine="709"/>
        <w:jc w:val="center"/>
        <w:rPr>
          <w:rFonts w:ascii="Times New Roman" w:hAnsi="Times New Roman" w:cs="Times New Roman"/>
          <w:b/>
        </w:rPr>
      </w:pPr>
      <w:r w:rsidRPr="00A72CFC">
        <w:rPr>
          <w:rFonts w:ascii="Times New Roman" w:hAnsi="Times New Roman" w:cs="Times New Roman"/>
          <w:b/>
        </w:rPr>
        <w:t xml:space="preserve">Результаты комплексной оценки эффективности </w:t>
      </w:r>
    </w:p>
    <w:p w:rsidR="00ED79AC" w:rsidRPr="00A72CFC" w:rsidRDefault="00ED79AC" w:rsidP="00ED79AC">
      <w:pPr>
        <w:spacing w:after="0" w:line="240" w:lineRule="auto"/>
        <w:ind w:firstLine="709"/>
        <w:jc w:val="center"/>
        <w:rPr>
          <w:rFonts w:ascii="Times New Roman" w:hAnsi="Times New Roman" w:cs="Times New Roman"/>
          <w:b/>
        </w:rPr>
      </w:pPr>
      <w:r w:rsidRPr="00A72CFC">
        <w:rPr>
          <w:rFonts w:ascii="Times New Roman" w:hAnsi="Times New Roman" w:cs="Times New Roman"/>
          <w:b/>
        </w:rPr>
        <w:t>реализации муниципальных программ</w:t>
      </w:r>
    </w:p>
    <w:p w:rsidR="00ED79AC" w:rsidRPr="00A72CFC" w:rsidRDefault="00ED79AC" w:rsidP="00ED79AC">
      <w:pPr>
        <w:spacing w:after="0" w:line="240" w:lineRule="auto"/>
        <w:rPr>
          <w:rFonts w:ascii="Times New Roman" w:hAnsi="Times New Roman" w:cs="Times New Roman"/>
        </w:rPr>
      </w:pPr>
    </w:p>
    <w:tbl>
      <w:tblPr>
        <w:tblW w:w="10505" w:type="dxa"/>
        <w:tblInd w:w="-991" w:type="dxa"/>
        <w:tblLayout w:type="fixed"/>
        <w:tblLook w:val="04A0"/>
      </w:tblPr>
      <w:tblGrid>
        <w:gridCol w:w="723"/>
        <w:gridCol w:w="7514"/>
        <w:gridCol w:w="2268"/>
      </w:tblGrid>
      <w:tr w:rsidR="00ED79AC" w:rsidRPr="00A72CFC" w:rsidTr="00ED79AC">
        <w:trPr>
          <w:trHeight w:val="553"/>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79AC" w:rsidRPr="00A72CFC" w:rsidRDefault="00ED79AC" w:rsidP="00B06355">
            <w:pPr>
              <w:spacing w:after="0" w:line="240" w:lineRule="auto"/>
              <w:jc w:val="center"/>
              <w:rPr>
                <w:rFonts w:ascii="Times New Roman" w:eastAsia="Times New Roman" w:hAnsi="Times New Roman" w:cs="Times New Roman"/>
                <w:b/>
                <w:color w:val="000000"/>
              </w:rPr>
            </w:pPr>
            <w:r w:rsidRPr="00A72CFC">
              <w:rPr>
                <w:rFonts w:ascii="Times New Roman" w:eastAsia="Times New Roman" w:hAnsi="Times New Roman" w:cs="Times New Roman"/>
                <w:b/>
                <w:color w:val="000000"/>
              </w:rPr>
              <w:t xml:space="preserve">№ </w:t>
            </w:r>
            <w:proofErr w:type="spellStart"/>
            <w:proofErr w:type="gramStart"/>
            <w:r w:rsidRPr="00A72CFC">
              <w:rPr>
                <w:rFonts w:ascii="Times New Roman" w:eastAsia="Times New Roman" w:hAnsi="Times New Roman" w:cs="Times New Roman"/>
                <w:b/>
                <w:color w:val="000000"/>
              </w:rPr>
              <w:t>п</w:t>
            </w:r>
            <w:proofErr w:type="spellEnd"/>
            <w:proofErr w:type="gramEnd"/>
            <w:r w:rsidRPr="00A72CFC">
              <w:rPr>
                <w:rFonts w:ascii="Times New Roman" w:eastAsia="Times New Roman" w:hAnsi="Times New Roman" w:cs="Times New Roman"/>
                <w:b/>
                <w:color w:val="000000"/>
              </w:rPr>
              <w:t>/</w:t>
            </w:r>
            <w:proofErr w:type="spellStart"/>
            <w:r w:rsidRPr="00A72CFC">
              <w:rPr>
                <w:rFonts w:ascii="Times New Roman" w:eastAsia="Times New Roman" w:hAnsi="Times New Roman" w:cs="Times New Roman"/>
                <w:b/>
                <w:color w:val="000000"/>
              </w:rPr>
              <w:t>п</w:t>
            </w:r>
            <w:proofErr w:type="spellEnd"/>
          </w:p>
        </w:tc>
        <w:tc>
          <w:tcPr>
            <w:tcW w:w="7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79AC" w:rsidRPr="00A72CFC" w:rsidRDefault="00ED79AC" w:rsidP="00B06355">
            <w:pPr>
              <w:spacing w:after="0" w:line="240" w:lineRule="auto"/>
              <w:jc w:val="center"/>
              <w:rPr>
                <w:rFonts w:ascii="Times New Roman" w:eastAsia="Times New Roman" w:hAnsi="Times New Roman" w:cs="Times New Roman"/>
                <w:b/>
                <w:color w:val="000000"/>
              </w:rPr>
            </w:pPr>
            <w:r w:rsidRPr="00A72CFC">
              <w:rPr>
                <w:rFonts w:ascii="Times New Roman" w:eastAsia="Times New Roman" w:hAnsi="Times New Roman" w:cs="Times New Roman"/>
                <w:b/>
                <w:color w:val="000000"/>
              </w:rPr>
              <w:t>Наименование программы</w:t>
            </w:r>
          </w:p>
        </w:tc>
        <w:tc>
          <w:tcPr>
            <w:tcW w:w="2268" w:type="dxa"/>
            <w:vMerge w:val="restart"/>
            <w:tcBorders>
              <w:top w:val="single" w:sz="4" w:space="0" w:color="auto"/>
              <w:left w:val="nil"/>
              <w:right w:val="single" w:sz="4" w:space="0" w:color="auto"/>
            </w:tcBorders>
          </w:tcPr>
          <w:p w:rsidR="00ED79AC" w:rsidRPr="00A72CFC" w:rsidRDefault="00ED79AC" w:rsidP="00B06355">
            <w:pPr>
              <w:spacing w:after="0" w:line="240" w:lineRule="auto"/>
              <w:jc w:val="center"/>
              <w:rPr>
                <w:rFonts w:ascii="Times New Roman" w:eastAsia="Times New Roman" w:hAnsi="Times New Roman" w:cs="Times New Roman"/>
                <w:b/>
                <w:color w:val="000000"/>
              </w:rPr>
            </w:pPr>
            <w:r w:rsidRPr="00A72CFC">
              <w:rPr>
                <w:rFonts w:ascii="Times New Roman" w:eastAsia="Times New Roman" w:hAnsi="Times New Roman" w:cs="Times New Roman"/>
                <w:b/>
                <w:color w:val="000000"/>
              </w:rPr>
              <w:t>Оценка эффективности программы                          за 202</w:t>
            </w:r>
            <w:r w:rsidR="00B6021F" w:rsidRPr="00A72CFC">
              <w:rPr>
                <w:rFonts w:ascii="Times New Roman" w:eastAsia="Times New Roman" w:hAnsi="Times New Roman" w:cs="Times New Roman"/>
                <w:b/>
                <w:color w:val="000000"/>
              </w:rPr>
              <w:t>3</w:t>
            </w:r>
            <w:r w:rsidRPr="00A72CFC">
              <w:rPr>
                <w:rFonts w:ascii="Times New Roman" w:eastAsia="Times New Roman" w:hAnsi="Times New Roman" w:cs="Times New Roman"/>
                <w:b/>
                <w:color w:val="000000"/>
              </w:rPr>
              <w:t>год</w:t>
            </w:r>
          </w:p>
        </w:tc>
      </w:tr>
      <w:tr w:rsidR="00ED79AC" w:rsidRPr="00A72CFC" w:rsidTr="00ED79AC">
        <w:trPr>
          <w:trHeight w:val="269"/>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ED79AC" w:rsidRPr="00A72CFC" w:rsidRDefault="00ED79AC" w:rsidP="00B06355">
            <w:pPr>
              <w:spacing w:after="0" w:line="240" w:lineRule="auto"/>
              <w:rPr>
                <w:rFonts w:ascii="Times New Roman" w:eastAsia="Times New Roman" w:hAnsi="Times New Roman" w:cs="Times New Roman"/>
                <w:b/>
                <w:color w:val="000000"/>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ED79AC" w:rsidRPr="00A72CFC" w:rsidRDefault="00ED79AC" w:rsidP="00B06355">
            <w:pPr>
              <w:spacing w:after="0" w:line="240" w:lineRule="auto"/>
              <w:rPr>
                <w:rFonts w:ascii="Times New Roman" w:eastAsia="Times New Roman" w:hAnsi="Times New Roman" w:cs="Times New Roman"/>
                <w:b/>
                <w:color w:val="000000"/>
                <w:highlight w:val="yellow"/>
              </w:rPr>
            </w:pPr>
          </w:p>
        </w:tc>
        <w:tc>
          <w:tcPr>
            <w:tcW w:w="2268" w:type="dxa"/>
            <w:vMerge/>
            <w:tcBorders>
              <w:left w:val="nil"/>
              <w:bottom w:val="single" w:sz="4" w:space="0" w:color="auto"/>
              <w:right w:val="single" w:sz="4" w:space="0" w:color="auto"/>
            </w:tcBorders>
          </w:tcPr>
          <w:p w:rsidR="00ED79AC" w:rsidRPr="00A72CFC" w:rsidRDefault="00ED79AC" w:rsidP="00B06355">
            <w:pPr>
              <w:spacing w:after="0" w:line="240" w:lineRule="auto"/>
              <w:jc w:val="center"/>
              <w:rPr>
                <w:rFonts w:ascii="Times New Roman" w:eastAsia="Times New Roman" w:hAnsi="Times New Roman" w:cs="Times New Roman"/>
                <w:b/>
                <w:color w:val="000000"/>
                <w:highlight w:val="yellow"/>
              </w:rPr>
            </w:pPr>
          </w:p>
        </w:tc>
      </w:tr>
      <w:tr w:rsidR="00ED79AC" w:rsidRPr="00A72CFC" w:rsidTr="00927D87">
        <w:trPr>
          <w:trHeight w:val="110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D79AC" w:rsidRPr="00A72CFC" w:rsidRDefault="00ED79AC" w:rsidP="00ED79AC">
            <w:pPr>
              <w:pStyle w:val="a3"/>
              <w:numPr>
                <w:ilvl w:val="0"/>
                <w:numId w:val="2"/>
              </w:numPr>
              <w:spacing w:after="0" w:line="240" w:lineRule="auto"/>
              <w:jc w:val="center"/>
              <w:rPr>
                <w:rFonts w:eastAsia="Times New Roman" w:cs="Times New Roman"/>
                <w:color w:val="000000"/>
                <w:sz w:val="22"/>
                <w:lang w:eastAsia="ru-RU"/>
              </w:rPr>
            </w:pPr>
          </w:p>
        </w:tc>
        <w:tc>
          <w:tcPr>
            <w:tcW w:w="7514" w:type="dxa"/>
            <w:tcBorders>
              <w:top w:val="nil"/>
              <w:left w:val="nil"/>
              <w:bottom w:val="single" w:sz="4" w:space="0" w:color="auto"/>
              <w:right w:val="single" w:sz="4" w:space="0" w:color="auto"/>
            </w:tcBorders>
            <w:shd w:val="clear" w:color="auto" w:fill="auto"/>
            <w:vAlign w:val="center"/>
            <w:hideMark/>
          </w:tcPr>
          <w:p w:rsidR="00ED79AC" w:rsidRPr="00A72CFC" w:rsidRDefault="00927D87" w:rsidP="00B06355">
            <w:pPr>
              <w:spacing w:after="0" w:line="240" w:lineRule="auto"/>
              <w:rPr>
                <w:rFonts w:ascii="Times New Roman" w:eastAsia="Calibri" w:hAnsi="Times New Roman" w:cs="Times New Roman"/>
                <w:bCs/>
              </w:rPr>
            </w:pPr>
            <w:r w:rsidRPr="00A72CFC">
              <w:rPr>
                <w:rFonts w:ascii="Times New Roman" w:hAnsi="Times New Roman" w:cs="Times New Roman"/>
              </w:rPr>
              <w:t>Благоустройство сельских территорий муниципального образования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w:t>
            </w:r>
          </w:p>
        </w:tc>
        <w:tc>
          <w:tcPr>
            <w:tcW w:w="2268" w:type="dxa"/>
            <w:tcBorders>
              <w:top w:val="nil"/>
              <w:left w:val="nil"/>
              <w:bottom w:val="single" w:sz="4" w:space="0" w:color="auto"/>
              <w:right w:val="single" w:sz="4" w:space="0" w:color="auto"/>
            </w:tcBorders>
            <w:vAlign w:val="center"/>
          </w:tcPr>
          <w:p w:rsidR="00ED79AC" w:rsidRPr="00A72CFC" w:rsidRDefault="00ED79AC" w:rsidP="00B06355">
            <w:pPr>
              <w:spacing w:after="0" w:line="240" w:lineRule="auto"/>
              <w:jc w:val="center"/>
              <w:rPr>
                <w:rFonts w:ascii="Times New Roman" w:eastAsia="Times New Roman" w:hAnsi="Times New Roman" w:cs="Times New Roman"/>
              </w:rPr>
            </w:pPr>
            <w:r w:rsidRPr="00A72CFC">
              <w:rPr>
                <w:rFonts w:ascii="Times New Roman" w:eastAsia="Times New Roman" w:hAnsi="Times New Roman" w:cs="Times New Roman"/>
              </w:rPr>
              <w:t>Выше среднего уровня</w:t>
            </w:r>
          </w:p>
        </w:tc>
      </w:tr>
      <w:tr w:rsidR="00ED79AC" w:rsidRPr="00A72CFC" w:rsidTr="00ED79AC">
        <w:trPr>
          <w:trHeight w:val="60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D79AC" w:rsidRPr="00A72CFC" w:rsidRDefault="00ED79AC" w:rsidP="00ED79AC">
            <w:pPr>
              <w:pStyle w:val="a3"/>
              <w:numPr>
                <w:ilvl w:val="0"/>
                <w:numId w:val="2"/>
              </w:numPr>
              <w:spacing w:after="0" w:line="240" w:lineRule="auto"/>
              <w:jc w:val="center"/>
              <w:rPr>
                <w:rFonts w:eastAsia="Times New Roman" w:cs="Times New Roman"/>
                <w:color w:val="000000"/>
                <w:sz w:val="22"/>
                <w:lang w:eastAsia="ru-RU"/>
              </w:rPr>
            </w:pPr>
          </w:p>
        </w:tc>
        <w:tc>
          <w:tcPr>
            <w:tcW w:w="7514" w:type="dxa"/>
            <w:tcBorders>
              <w:top w:val="nil"/>
              <w:left w:val="nil"/>
              <w:bottom w:val="single" w:sz="4" w:space="0" w:color="auto"/>
              <w:right w:val="single" w:sz="4" w:space="0" w:color="auto"/>
            </w:tcBorders>
            <w:shd w:val="clear" w:color="auto" w:fill="auto"/>
            <w:vAlign w:val="center"/>
            <w:hideMark/>
          </w:tcPr>
          <w:p w:rsidR="00ED79AC" w:rsidRPr="00A72CFC" w:rsidRDefault="00927D87" w:rsidP="00B06355">
            <w:pPr>
              <w:autoSpaceDE w:val="0"/>
              <w:autoSpaceDN w:val="0"/>
              <w:adjustRightInd w:val="0"/>
              <w:spacing w:after="0"/>
              <w:rPr>
                <w:rFonts w:ascii="Times New Roman" w:eastAsia="Calibri" w:hAnsi="Times New Roman" w:cs="Times New Roman"/>
                <w:bCs/>
              </w:rPr>
            </w:pPr>
            <w:r w:rsidRPr="00A72CFC">
              <w:rPr>
                <w:rFonts w:ascii="Times New Roman" w:hAnsi="Times New Roman" w:cs="Times New Roman"/>
              </w:rPr>
              <w:t>«Чистая вода» на территории  муниципального образования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w:t>
            </w:r>
            <w:proofErr w:type="spellStart"/>
            <w:r w:rsidRPr="00A72CFC">
              <w:rPr>
                <w:rFonts w:ascii="Times New Roman" w:hAnsi="Times New Roman" w:cs="Times New Roman"/>
              </w:rPr>
              <w:t>Майнского</w:t>
            </w:r>
            <w:proofErr w:type="spellEnd"/>
            <w:r w:rsidRPr="00A72CFC">
              <w:rPr>
                <w:rFonts w:ascii="Times New Roman" w:hAnsi="Times New Roman" w:cs="Times New Roman"/>
              </w:rPr>
              <w:t xml:space="preserve"> района Ульяновской области</w:t>
            </w:r>
          </w:p>
        </w:tc>
        <w:tc>
          <w:tcPr>
            <w:tcW w:w="2268" w:type="dxa"/>
            <w:tcBorders>
              <w:top w:val="nil"/>
              <w:left w:val="nil"/>
              <w:bottom w:val="single" w:sz="4" w:space="0" w:color="auto"/>
              <w:right w:val="single" w:sz="4" w:space="0" w:color="auto"/>
            </w:tcBorders>
            <w:vAlign w:val="center"/>
          </w:tcPr>
          <w:p w:rsidR="00ED79AC" w:rsidRPr="00A72CFC" w:rsidRDefault="00ED79AC" w:rsidP="00B06355">
            <w:pPr>
              <w:spacing w:after="0" w:line="240" w:lineRule="auto"/>
              <w:jc w:val="center"/>
              <w:rPr>
                <w:rFonts w:ascii="Times New Roman" w:eastAsia="Times New Roman" w:hAnsi="Times New Roman" w:cs="Times New Roman"/>
              </w:rPr>
            </w:pPr>
            <w:r w:rsidRPr="00A72CFC">
              <w:rPr>
                <w:rFonts w:ascii="Times New Roman" w:eastAsia="Times New Roman" w:hAnsi="Times New Roman" w:cs="Times New Roman"/>
              </w:rPr>
              <w:t>Ниже среднего уровня</w:t>
            </w:r>
          </w:p>
        </w:tc>
      </w:tr>
      <w:tr w:rsidR="00ED79AC" w:rsidRPr="00A72CFC" w:rsidTr="00ED79AC">
        <w:trPr>
          <w:trHeight w:val="60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D79AC" w:rsidRPr="00A72CFC" w:rsidRDefault="00ED79AC" w:rsidP="00ED79AC">
            <w:pPr>
              <w:pStyle w:val="a3"/>
              <w:numPr>
                <w:ilvl w:val="0"/>
                <w:numId w:val="2"/>
              </w:numPr>
              <w:spacing w:after="0" w:line="240" w:lineRule="auto"/>
              <w:jc w:val="center"/>
              <w:rPr>
                <w:rFonts w:eastAsia="Times New Roman" w:cs="Times New Roman"/>
                <w:color w:val="000000"/>
                <w:sz w:val="22"/>
                <w:lang w:eastAsia="ru-RU"/>
              </w:rPr>
            </w:pPr>
          </w:p>
        </w:tc>
        <w:tc>
          <w:tcPr>
            <w:tcW w:w="7514" w:type="dxa"/>
            <w:tcBorders>
              <w:top w:val="nil"/>
              <w:left w:val="nil"/>
              <w:bottom w:val="single" w:sz="4" w:space="0" w:color="auto"/>
              <w:right w:val="single" w:sz="4" w:space="0" w:color="auto"/>
            </w:tcBorders>
            <w:shd w:val="clear" w:color="auto" w:fill="auto"/>
            <w:vAlign w:val="center"/>
            <w:hideMark/>
          </w:tcPr>
          <w:p w:rsidR="00ED79AC" w:rsidRPr="00A72CFC" w:rsidRDefault="00927D87" w:rsidP="00B06355">
            <w:pPr>
              <w:spacing w:after="0"/>
              <w:rPr>
                <w:rFonts w:ascii="Times New Roman" w:eastAsia="Calibri" w:hAnsi="Times New Roman" w:cs="Times New Roman"/>
              </w:rPr>
            </w:pPr>
            <w:r w:rsidRPr="00A72CFC">
              <w:rPr>
                <w:rFonts w:ascii="Times New Roman" w:hAnsi="Times New Roman" w:cs="Times New Roman"/>
              </w:rPr>
              <w:t>«Развитие территориального общественного самоуправления в муниципальном образовании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w:t>
            </w:r>
            <w:proofErr w:type="spellStart"/>
            <w:r w:rsidRPr="00A72CFC">
              <w:rPr>
                <w:rFonts w:ascii="Times New Roman" w:hAnsi="Times New Roman" w:cs="Times New Roman"/>
              </w:rPr>
              <w:t>Майнского</w:t>
            </w:r>
            <w:proofErr w:type="spellEnd"/>
            <w:r w:rsidRPr="00A72CFC">
              <w:rPr>
                <w:rFonts w:ascii="Times New Roman" w:hAnsi="Times New Roman" w:cs="Times New Roman"/>
              </w:rPr>
              <w:t xml:space="preserve"> района Ульяновской области</w:t>
            </w:r>
          </w:p>
        </w:tc>
        <w:tc>
          <w:tcPr>
            <w:tcW w:w="2268" w:type="dxa"/>
            <w:tcBorders>
              <w:top w:val="nil"/>
              <w:left w:val="nil"/>
              <w:bottom w:val="single" w:sz="4" w:space="0" w:color="auto"/>
              <w:right w:val="single" w:sz="4" w:space="0" w:color="auto"/>
            </w:tcBorders>
            <w:vAlign w:val="center"/>
          </w:tcPr>
          <w:p w:rsidR="00ED79AC" w:rsidRPr="00A72CFC" w:rsidRDefault="00927D87" w:rsidP="00B06355">
            <w:pPr>
              <w:spacing w:after="0" w:line="240" w:lineRule="auto"/>
              <w:jc w:val="center"/>
              <w:rPr>
                <w:rFonts w:ascii="Times New Roman" w:eastAsia="Times New Roman" w:hAnsi="Times New Roman" w:cs="Times New Roman"/>
              </w:rPr>
            </w:pPr>
            <w:r w:rsidRPr="00A72CFC">
              <w:rPr>
                <w:rFonts w:ascii="Times New Roman" w:eastAsia="Times New Roman" w:hAnsi="Times New Roman" w:cs="Times New Roman"/>
              </w:rPr>
              <w:t>Ниже</w:t>
            </w:r>
            <w:r w:rsidR="00ED79AC" w:rsidRPr="00A72CFC">
              <w:rPr>
                <w:rFonts w:ascii="Times New Roman" w:eastAsia="Times New Roman" w:hAnsi="Times New Roman" w:cs="Times New Roman"/>
              </w:rPr>
              <w:t xml:space="preserve"> среднего уровня</w:t>
            </w:r>
          </w:p>
        </w:tc>
      </w:tr>
      <w:tr w:rsidR="00ED79AC" w:rsidRPr="00A72CFC" w:rsidTr="00ED79AC">
        <w:trPr>
          <w:trHeight w:val="60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ED79AC" w:rsidRPr="00A72CFC" w:rsidRDefault="00ED79AC" w:rsidP="00ED79AC">
            <w:pPr>
              <w:pStyle w:val="a3"/>
              <w:numPr>
                <w:ilvl w:val="0"/>
                <w:numId w:val="2"/>
              </w:numPr>
              <w:spacing w:after="0" w:line="240" w:lineRule="auto"/>
              <w:jc w:val="center"/>
              <w:rPr>
                <w:rFonts w:eastAsia="Times New Roman" w:cs="Times New Roman"/>
                <w:color w:val="000000"/>
                <w:sz w:val="22"/>
                <w:lang w:eastAsia="ru-RU"/>
              </w:rPr>
            </w:pPr>
          </w:p>
        </w:tc>
        <w:tc>
          <w:tcPr>
            <w:tcW w:w="7514" w:type="dxa"/>
            <w:tcBorders>
              <w:top w:val="nil"/>
              <w:left w:val="nil"/>
              <w:bottom w:val="single" w:sz="4" w:space="0" w:color="auto"/>
              <w:right w:val="single" w:sz="4" w:space="0" w:color="auto"/>
            </w:tcBorders>
            <w:shd w:val="clear" w:color="auto" w:fill="auto"/>
            <w:vAlign w:val="center"/>
            <w:hideMark/>
          </w:tcPr>
          <w:p w:rsidR="00ED79AC" w:rsidRPr="00A72CFC" w:rsidRDefault="00927D87" w:rsidP="00B06355">
            <w:pPr>
              <w:spacing w:after="0"/>
              <w:rPr>
                <w:rFonts w:ascii="Times New Roman" w:eastAsia="Calibri" w:hAnsi="Times New Roman" w:cs="Times New Roman"/>
              </w:rPr>
            </w:pPr>
            <w:r w:rsidRPr="00A72CFC">
              <w:rPr>
                <w:rFonts w:ascii="Times New Roman" w:hAnsi="Times New Roman" w:cs="Times New Roman"/>
              </w:rPr>
              <w:t>Развитие субъектов малого и среднего предпринимательства в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w:t>
            </w:r>
          </w:p>
        </w:tc>
        <w:tc>
          <w:tcPr>
            <w:tcW w:w="2268" w:type="dxa"/>
            <w:tcBorders>
              <w:top w:val="nil"/>
              <w:left w:val="nil"/>
              <w:bottom w:val="single" w:sz="4" w:space="0" w:color="auto"/>
              <w:right w:val="single" w:sz="4" w:space="0" w:color="auto"/>
            </w:tcBorders>
            <w:vAlign w:val="center"/>
          </w:tcPr>
          <w:p w:rsidR="00ED79AC" w:rsidRPr="00A72CFC" w:rsidRDefault="00ED79AC" w:rsidP="00B06355">
            <w:pPr>
              <w:spacing w:after="0" w:line="240" w:lineRule="auto"/>
              <w:jc w:val="center"/>
              <w:rPr>
                <w:rFonts w:ascii="Times New Roman" w:eastAsia="Times New Roman" w:hAnsi="Times New Roman" w:cs="Times New Roman"/>
              </w:rPr>
            </w:pPr>
            <w:r w:rsidRPr="00A72CFC">
              <w:rPr>
                <w:rFonts w:ascii="Times New Roman" w:eastAsia="Times New Roman" w:hAnsi="Times New Roman" w:cs="Times New Roman"/>
              </w:rPr>
              <w:t>Ниже среднего уровня</w:t>
            </w:r>
          </w:p>
        </w:tc>
      </w:tr>
    </w:tbl>
    <w:p w:rsidR="00ED79AC" w:rsidRPr="00A72CFC" w:rsidRDefault="00ED79AC" w:rsidP="00ED79AC">
      <w:pPr>
        <w:spacing w:after="0" w:line="240" w:lineRule="auto"/>
        <w:ind w:firstLine="709"/>
        <w:rPr>
          <w:rFonts w:ascii="Times New Roman" w:eastAsia="Times New Roman" w:hAnsi="Times New Roman" w:cs="Times New Roman"/>
        </w:rPr>
      </w:pPr>
    </w:p>
    <w:p w:rsidR="00ED79AC" w:rsidRPr="00A72CFC" w:rsidRDefault="00ED79AC" w:rsidP="00ED79AC">
      <w:pPr>
        <w:spacing w:after="0" w:line="240" w:lineRule="auto"/>
        <w:ind w:firstLine="709"/>
        <w:rPr>
          <w:rFonts w:ascii="Times New Roman" w:eastAsia="Times New Roman" w:hAnsi="Times New Roman" w:cs="Times New Roman"/>
        </w:rPr>
      </w:pPr>
    </w:p>
    <w:p w:rsidR="00ED79AC" w:rsidRPr="00A72CFC" w:rsidRDefault="00ED79AC" w:rsidP="00ED79AC">
      <w:pPr>
        <w:spacing w:after="0" w:line="240" w:lineRule="auto"/>
        <w:ind w:firstLine="709"/>
        <w:rPr>
          <w:rFonts w:ascii="Times New Roman" w:eastAsia="Times New Roman" w:hAnsi="Times New Roman" w:cs="Times New Roman"/>
        </w:rPr>
      </w:pPr>
      <w:r w:rsidRPr="00A72CFC">
        <w:rPr>
          <w:rFonts w:ascii="Times New Roman" w:eastAsia="Times New Roman" w:hAnsi="Times New Roman" w:cs="Times New Roman"/>
        </w:rPr>
        <w:t>Исполнение  муниципальных программ муниципального образования «</w:t>
      </w:r>
      <w:proofErr w:type="spellStart"/>
      <w:r w:rsidRPr="00A72CFC">
        <w:rPr>
          <w:rFonts w:ascii="Times New Roman" w:eastAsia="Times New Roman" w:hAnsi="Times New Roman" w:cs="Times New Roman"/>
        </w:rPr>
        <w:t>Старомаклаушинское</w:t>
      </w:r>
      <w:proofErr w:type="spellEnd"/>
      <w:r w:rsidRPr="00A72CFC">
        <w:rPr>
          <w:rFonts w:ascii="Times New Roman" w:eastAsia="Times New Roman" w:hAnsi="Times New Roman" w:cs="Times New Roman"/>
        </w:rPr>
        <w:t xml:space="preserve"> сельское поселение» за 202</w:t>
      </w:r>
      <w:r w:rsidR="00B06355" w:rsidRPr="00A72CFC">
        <w:rPr>
          <w:rFonts w:ascii="Times New Roman" w:eastAsia="Times New Roman" w:hAnsi="Times New Roman" w:cs="Times New Roman"/>
        </w:rPr>
        <w:t>3</w:t>
      </w:r>
      <w:r w:rsidRPr="00A72CFC">
        <w:rPr>
          <w:rFonts w:ascii="Times New Roman" w:eastAsia="Times New Roman" w:hAnsi="Times New Roman" w:cs="Times New Roman"/>
        </w:rPr>
        <w:t xml:space="preserve">  год:</w:t>
      </w:r>
    </w:p>
    <w:p w:rsidR="00B6021F" w:rsidRPr="00A72CFC" w:rsidRDefault="00B6021F" w:rsidP="00FD4211">
      <w:pPr>
        <w:pStyle w:val="a3"/>
        <w:spacing w:after="0" w:line="240" w:lineRule="auto"/>
        <w:rPr>
          <w:rFonts w:cs="Times New Roman"/>
          <w:b/>
          <w:sz w:val="22"/>
        </w:rPr>
      </w:pPr>
    </w:p>
    <w:p w:rsidR="00FD4211" w:rsidRPr="00A72CFC" w:rsidRDefault="00FD4211" w:rsidP="00FD4211">
      <w:pPr>
        <w:pStyle w:val="a3"/>
        <w:spacing w:after="0" w:line="240" w:lineRule="auto"/>
        <w:rPr>
          <w:rFonts w:cs="Times New Roman"/>
          <w:b/>
          <w:sz w:val="22"/>
        </w:rPr>
      </w:pPr>
      <w:r w:rsidRPr="00A72CFC">
        <w:rPr>
          <w:rFonts w:cs="Times New Roman"/>
          <w:b/>
          <w:sz w:val="22"/>
        </w:rPr>
        <w:t>1.</w:t>
      </w:r>
      <w:r w:rsidRPr="00A72CFC">
        <w:rPr>
          <w:rFonts w:cs="Times New Roman"/>
          <w:sz w:val="22"/>
        </w:rPr>
        <w:t xml:space="preserve"> </w:t>
      </w:r>
      <w:r w:rsidRPr="00A72CFC">
        <w:rPr>
          <w:rFonts w:cs="Times New Roman"/>
          <w:b/>
          <w:sz w:val="22"/>
        </w:rPr>
        <w:t>Благоустройство сельских территорий муниципального образования «</w:t>
      </w:r>
      <w:proofErr w:type="spellStart"/>
      <w:r w:rsidRPr="00A72CFC">
        <w:rPr>
          <w:rFonts w:cs="Times New Roman"/>
          <w:b/>
          <w:sz w:val="22"/>
        </w:rPr>
        <w:t>Старомаклаушинское</w:t>
      </w:r>
      <w:proofErr w:type="spellEnd"/>
      <w:r w:rsidRPr="00A72CFC">
        <w:rPr>
          <w:rFonts w:cs="Times New Roman"/>
          <w:b/>
          <w:sz w:val="22"/>
        </w:rPr>
        <w:t xml:space="preserve"> сельское поселение»</w:t>
      </w:r>
    </w:p>
    <w:p w:rsidR="00FD4211" w:rsidRPr="00A72CFC" w:rsidRDefault="00FD4211" w:rsidP="00FD4211">
      <w:pPr>
        <w:spacing w:after="0"/>
        <w:ind w:firstLine="709"/>
        <w:jc w:val="both"/>
        <w:rPr>
          <w:rFonts w:ascii="Times New Roman" w:hAnsi="Times New Roman" w:cs="Times New Roman"/>
        </w:rPr>
      </w:pPr>
      <w:r w:rsidRPr="00A72CFC">
        <w:rPr>
          <w:rFonts w:ascii="Times New Roman" w:hAnsi="Times New Roman" w:cs="Times New Roman"/>
        </w:rPr>
        <w:t>Ответственный исполнитель муниципальной программы – администрация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w:t>
      </w:r>
      <w:proofErr w:type="spellStart"/>
      <w:r w:rsidRPr="00A72CFC">
        <w:rPr>
          <w:rFonts w:ascii="Times New Roman" w:hAnsi="Times New Roman" w:cs="Times New Roman"/>
        </w:rPr>
        <w:t>Майнского</w:t>
      </w:r>
      <w:proofErr w:type="spellEnd"/>
      <w:r w:rsidRPr="00A72CFC">
        <w:rPr>
          <w:rFonts w:ascii="Times New Roman" w:hAnsi="Times New Roman" w:cs="Times New Roman"/>
        </w:rPr>
        <w:t xml:space="preserve"> района Ульяновской области</w:t>
      </w:r>
      <w:r w:rsidR="00B6021F" w:rsidRPr="00A72CFC">
        <w:rPr>
          <w:rFonts w:ascii="Times New Roman" w:hAnsi="Times New Roman" w:cs="Times New Roman"/>
        </w:rPr>
        <w:t>. Срок реализации программы 2023-2025</w:t>
      </w:r>
      <w:r w:rsidRPr="00A72CFC">
        <w:rPr>
          <w:rFonts w:ascii="Times New Roman" w:hAnsi="Times New Roman" w:cs="Times New Roman"/>
        </w:rPr>
        <w:t xml:space="preserve"> годы.</w:t>
      </w:r>
    </w:p>
    <w:p w:rsidR="00FD4211" w:rsidRPr="00A72CFC" w:rsidRDefault="00FD4211" w:rsidP="00FD4211">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На реализацию  муниципальной программы запланировано выделение денежных средств из бюджета МО «</w:t>
      </w:r>
      <w:proofErr w:type="spellStart"/>
      <w:r w:rsidR="00B06355" w:rsidRPr="00A72CFC">
        <w:rPr>
          <w:rFonts w:ascii="Times New Roman" w:hAnsi="Times New Roman" w:cs="Times New Roman"/>
        </w:rPr>
        <w:t>С</w:t>
      </w:r>
      <w:r w:rsidRPr="00A72CFC">
        <w:rPr>
          <w:rFonts w:ascii="Times New Roman" w:hAnsi="Times New Roman" w:cs="Times New Roman"/>
        </w:rPr>
        <w:t>таромаклаушинское</w:t>
      </w:r>
      <w:proofErr w:type="spellEnd"/>
      <w:r w:rsidRPr="00A72CFC">
        <w:rPr>
          <w:rFonts w:ascii="Times New Roman" w:hAnsi="Times New Roman" w:cs="Times New Roman"/>
        </w:rPr>
        <w:t xml:space="preserve"> сельское  поселение</w:t>
      </w:r>
      <w:r w:rsidRPr="00A72CFC">
        <w:rPr>
          <w:rFonts w:ascii="Times New Roman" w:eastAsia="Times New Roman" w:hAnsi="Times New Roman" w:cs="Times New Roman"/>
        </w:rPr>
        <w:t xml:space="preserve">» </w:t>
      </w:r>
      <w:r w:rsidR="00B06355" w:rsidRPr="00A72CFC">
        <w:rPr>
          <w:rFonts w:ascii="Times New Roman" w:eastAsia="Times New Roman" w:hAnsi="Times New Roman" w:cs="Times New Roman"/>
        </w:rPr>
        <w:t xml:space="preserve"> </w:t>
      </w:r>
      <w:r w:rsidRPr="00A72CFC">
        <w:rPr>
          <w:rFonts w:ascii="Times New Roman" w:eastAsia="Times New Roman" w:hAnsi="Times New Roman" w:cs="Times New Roman"/>
        </w:rPr>
        <w:t xml:space="preserve">в объёме </w:t>
      </w:r>
      <w:r w:rsidR="00B6021F" w:rsidRPr="00A72CFC">
        <w:rPr>
          <w:rFonts w:ascii="Times New Roman" w:eastAsia="Times New Roman" w:hAnsi="Times New Roman" w:cs="Times New Roman"/>
        </w:rPr>
        <w:t>25,102</w:t>
      </w:r>
      <w:r w:rsidRPr="00A72CFC">
        <w:rPr>
          <w:rFonts w:ascii="Times New Roman" w:eastAsia="Times New Roman" w:hAnsi="Times New Roman" w:cs="Times New Roman"/>
        </w:rPr>
        <w:t xml:space="preserve"> тыс. рублей.</w:t>
      </w:r>
    </w:p>
    <w:p w:rsidR="00FD4211" w:rsidRPr="00A72CFC" w:rsidRDefault="00FD4211" w:rsidP="00FD4211">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 xml:space="preserve">В отчётном периоде освоение средств бюджета составило </w:t>
      </w:r>
      <w:proofErr w:type="gramStart"/>
      <w:r w:rsidR="00B6021F" w:rsidRPr="00A72CFC">
        <w:rPr>
          <w:rFonts w:ascii="Times New Roman" w:eastAsia="Times New Roman" w:hAnsi="Times New Roman" w:cs="Times New Roman"/>
        </w:rPr>
        <w:t>22,810</w:t>
      </w:r>
      <w:proofErr w:type="gramEnd"/>
      <w:r w:rsidRPr="00A72CFC">
        <w:rPr>
          <w:rFonts w:ascii="Times New Roman" w:eastAsia="Times New Roman" w:hAnsi="Times New Roman" w:cs="Times New Roman"/>
        </w:rPr>
        <w:t xml:space="preserve">что составляет </w:t>
      </w:r>
      <w:r w:rsidR="00B6021F" w:rsidRPr="00A72CFC">
        <w:rPr>
          <w:rFonts w:ascii="Times New Roman" w:eastAsia="Times New Roman" w:hAnsi="Times New Roman" w:cs="Times New Roman"/>
        </w:rPr>
        <w:t>90,9</w:t>
      </w:r>
      <w:r w:rsidRPr="00A72CFC">
        <w:rPr>
          <w:rFonts w:ascii="Times New Roman" w:eastAsia="Times New Roman" w:hAnsi="Times New Roman" w:cs="Times New Roman"/>
        </w:rPr>
        <w:t>% от запланированного объёма финансирования.</w:t>
      </w:r>
    </w:p>
    <w:p w:rsidR="00FD4211" w:rsidRPr="00A72CFC" w:rsidRDefault="00FD4211" w:rsidP="00FD4211">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В рамках реализации программы в  202</w:t>
      </w:r>
      <w:r w:rsidR="00B06355" w:rsidRPr="00A72CFC">
        <w:rPr>
          <w:rFonts w:ascii="Times New Roman" w:eastAsia="Times New Roman" w:hAnsi="Times New Roman" w:cs="Times New Roman"/>
        </w:rPr>
        <w:t>3</w:t>
      </w:r>
      <w:r w:rsidRPr="00A72CFC">
        <w:rPr>
          <w:rFonts w:ascii="Times New Roman" w:eastAsia="Times New Roman" w:hAnsi="Times New Roman" w:cs="Times New Roman"/>
        </w:rPr>
        <w:t xml:space="preserve"> году профинансированы следующие мероприятия:</w:t>
      </w:r>
    </w:p>
    <w:p w:rsidR="00FD4211" w:rsidRPr="00A72CFC" w:rsidRDefault="00FD4211" w:rsidP="00FD4211">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 xml:space="preserve">-организация ритуальных услуг </w:t>
      </w:r>
      <w:r w:rsidRPr="00A72CFC">
        <w:rPr>
          <w:rFonts w:ascii="Times New Roman" w:hAnsi="Times New Roman" w:cs="Times New Roman"/>
          <w:shd w:val="clear" w:color="auto" w:fill="FFFFFF"/>
        </w:rPr>
        <w:t>и содержания мест захоронения</w:t>
      </w:r>
      <w:r w:rsidRPr="00A72CFC">
        <w:rPr>
          <w:rFonts w:ascii="Times New Roman" w:eastAsia="Times New Roman" w:hAnsi="Times New Roman" w:cs="Times New Roman"/>
        </w:rPr>
        <w:t xml:space="preserve"> </w:t>
      </w:r>
      <w:r w:rsidR="00B6021F" w:rsidRPr="00A72CFC">
        <w:rPr>
          <w:rFonts w:ascii="Times New Roman" w:eastAsia="Times New Roman" w:hAnsi="Times New Roman" w:cs="Times New Roman"/>
        </w:rPr>
        <w:t>–</w:t>
      </w:r>
      <w:r w:rsidRPr="00A72CFC">
        <w:rPr>
          <w:rFonts w:ascii="Times New Roman" w:eastAsia="Times New Roman" w:hAnsi="Times New Roman" w:cs="Times New Roman"/>
        </w:rPr>
        <w:t xml:space="preserve"> </w:t>
      </w:r>
      <w:r w:rsidR="00B6021F" w:rsidRPr="00A72CFC">
        <w:rPr>
          <w:rFonts w:ascii="Times New Roman" w:eastAsia="Times New Roman" w:hAnsi="Times New Roman" w:cs="Times New Roman"/>
        </w:rPr>
        <w:t>0,0</w:t>
      </w:r>
      <w:r w:rsidRPr="00A72CFC">
        <w:rPr>
          <w:rFonts w:ascii="Times New Roman" w:eastAsia="Times New Roman" w:hAnsi="Times New Roman" w:cs="Times New Roman"/>
        </w:rPr>
        <w:t xml:space="preserve"> тыс</w:t>
      </w:r>
      <w:proofErr w:type="gramStart"/>
      <w:r w:rsidRPr="00A72CFC">
        <w:rPr>
          <w:rFonts w:ascii="Times New Roman" w:eastAsia="Times New Roman" w:hAnsi="Times New Roman" w:cs="Times New Roman"/>
        </w:rPr>
        <w:t>.р</w:t>
      </w:r>
      <w:proofErr w:type="gramEnd"/>
      <w:r w:rsidRPr="00A72CFC">
        <w:rPr>
          <w:rFonts w:ascii="Times New Roman" w:eastAsia="Times New Roman" w:hAnsi="Times New Roman" w:cs="Times New Roman"/>
        </w:rPr>
        <w:t>ублей;</w:t>
      </w:r>
    </w:p>
    <w:p w:rsidR="00FD4211" w:rsidRPr="00A72CFC" w:rsidRDefault="00FD4211" w:rsidP="00FD4211">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 xml:space="preserve">-организация  сбора и вывоза  бытовых отходов и мусора  - </w:t>
      </w:r>
      <w:r w:rsidR="00B6021F" w:rsidRPr="00A72CFC">
        <w:rPr>
          <w:rFonts w:ascii="Times New Roman" w:eastAsia="Times New Roman" w:hAnsi="Times New Roman" w:cs="Times New Roman"/>
        </w:rPr>
        <w:t>22,81</w:t>
      </w:r>
      <w:r w:rsidRPr="00A72CFC">
        <w:rPr>
          <w:rFonts w:ascii="Times New Roman" w:eastAsia="Times New Roman" w:hAnsi="Times New Roman" w:cs="Times New Roman"/>
        </w:rPr>
        <w:t>тыс</w:t>
      </w:r>
      <w:proofErr w:type="gramStart"/>
      <w:r w:rsidRPr="00A72CFC">
        <w:rPr>
          <w:rFonts w:ascii="Times New Roman" w:eastAsia="Times New Roman" w:hAnsi="Times New Roman" w:cs="Times New Roman"/>
        </w:rPr>
        <w:t>.р</w:t>
      </w:r>
      <w:proofErr w:type="gramEnd"/>
      <w:r w:rsidRPr="00A72CFC">
        <w:rPr>
          <w:rFonts w:ascii="Times New Roman" w:eastAsia="Times New Roman" w:hAnsi="Times New Roman" w:cs="Times New Roman"/>
        </w:rPr>
        <w:t>ублей;</w:t>
      </w:r>
    </w:p>
    <w:p w:rsidR="00FD4211" w:rsidRPr="00A72CFC" w:rsidRDefault="00FD4211" w:rsidP="00FD4211">
      <w:pPr>
        <w:spacing w:after="0"/>
        <w:ind w:firstLine="709"/>
        <w:jc w:val="both"/>
        <w:rPr>
          <w:rFonts w:ascii="Times New Roman" w:hAnsi="Times New Roman" w:cs="Times New Roman"/>
          <w:shd w:val="clear" w:color="auto" w:fill="FFFFFF"/>
        </w:rPr>
      </w:pPr>
      <w:r w:rsidRPr="00A72CFC">
        <w:rPr>
          <w:rFonts w:ascii="Times New Roman" w:eastAsia="Times New Roman" w:hAnsi="Times New Roman" w:cs="Times New Roman"/>
        </w:rPr>
        <w:t>В рам</w:t>
      </w:r>
      <w:r w:rsidR="00B6021F" w:rsidRPr="00A72CFC">
        <w:rPr>
          <w:rFonts w:ascii="Times New Roman" w:eastAsia="Times New Roman" w:hAnsi="Times New Roman" w:cs="Times New Roman"/>
        </w:rPr>
        <w:t>ках реализации программы в  2023</w:t>
      </w:r>
      <w:r w:rsidRPr="00A72CFC">
        <w:rPr>
          <w:rFonts w:ascii="Times New Roman" w:eastAsia="Times New Roman" w:hAnsi="Times New Roman" w:cs="Times New Roman"/>
        </w:rPr>
        <w:t xml:space="preserve"> году </w:t>
      </w:r>
      <w:r w:rsidRPr="00A72CFC">
        <w:rPr>
          <w:rFonts w:ascii="Times New Roman" w:hAnsi="Times New Roman" w:cs="Times New Roman"/>
          <w:shd w:val="clear" w:color="auto" w:fill="FFFFFF"/>
        </w:rPr>
        <w:t xml:space="preserve">установили (заменили) </w:t>
      </w:r>
      <w:r w:rsidR="00B6021F" w:rsidRPr="00A72CFC">
        <w:rPr>
          <w:rFonts w:ascii="Times New Roman" w:hAnsi="Times New Roman" w:cs="Times New Roman"/>
          <w:shd w:val="clear" w:color="auto" w:fill="FFFFFF"/>
        </w:rPr>
        <w:t>1530 м.кв. уличного освещения</w:t>
      </w:r>
      <w:r w:rsidRPr="00A72CFC">
        <w:rPr>
          <w:rFonts w:ascii="Times New Roman" w:hAnsi="Times New Roman" w:cs="Times New Roman"/>
          <w:shd w:val="clear" w:color="auto" w:fill="FFFFFF"/>
        </w:rPr>
        <w:t>:</w:t>
      </w:r>
    </w:p>
    <w:p w:rsidR="00FD4211" w:rsidRPr="00A72CFC" w:rsidRDefault="00FD4211" w:rsidP="00B6021F">
      <w:pPr>
        <w:spacing w:after="0"/>
        <w:jc w:val="both"/>
        <w:rPr>
          <w:rFonts w:ascii="Times New Roman" w:hAnsi="Times New Roman" w:cs="Times New Roman"/>
          <w:shd w:val="clear" w:color="auto" w:fill="FFFFFF"/>
        </w:rPr>
      </w:pPr>
      <w:r w:rsidRPr="00A72CFC">
        <w:rPr>
          <w:rFonts w:ascii="Times New Roman" w:hAnsi="Times New Roman" w:cs="Times New Roman"/>
          <w:shd w:val="clear" w:color="auto" w:fill="FFFFFF"/>
        </w:rPr>
        <w:t xml:space="preserve">             </w:t>
      </w:r>
    </w:p>
    <w:p w:rsidR="00FD4211" w:rsidRPr="00A72CFC" w:rsidRDefault="00FD4211" w:rsidP="00FD4211">
      <w:pPr>
        <w:spacing w:after="0"/>
        <w:jc w:val="both"/>
        <w:rPr>
          <w:rFonts w:ascii="Times New Roman" w:hAnsi="Times New Roman" w:cs="Times New Roman"/>
          <w:shd w:val="clear" w:color="auto" w:fill="FFFFFF"/>
        </w:rPr>
      </w:pPr>
      <w:r w:rsidRPr="00A72CFC">
        <w:rPr>
          <w:rFonts w:ascii="Times New Roman" w:hAnsi="Times New Roman" w:cs="Times New Roman"/>
          <w:shd w:val="clear" w:color="auto" w:fill="FFFFFF"/>
        </w:rPr>
        <w:t>Всего обуст</w:t>
      </w:r>
      <w:r w:rsidR="00B6021F" w:rsidRPr="00A72CFC">
        <w:rPr>
          <w:rFonts w:ascii="Times New Roman" w:hAnsi="Times New Roman" w:cs="Times New Roman"/>
          <w:shd w:val="clear" w:color="auto" w:fill="FFFFFF"/>
        </w:rPr>
        <w:t>роенных контейнерных площадок 1</w:t>
      </w:r>
      <w:r w:rsidRPr="00A72CFC">
        <w:rPr>
          <w:rFonts w:ascii="Times New Roman" w:hAnsi="Times New Roman" w:cs="Times New Roman"/>
          <w:shd w:val="clear" w:color="auto" w:fill="FFFFFF"/>
        </w:rPr>
        <w:t xml:space="preserve"> единиц</w:t>
      </w:r>
      <w:r w:rsidR="00B6021F" w:rsidRPr="00A72CFC">
        <w:rPr>
          <w:rFonts w:ascii="Times New Roman" w:hAnsi="Times New Roman" w:cs="Times New Roman"/>
          <w:shd w:val="clear" w:color="auto" w:fill="FFFFFF"/>
        </w:rPr>
        <w:t>а.</w:t>
      </w:r>
    </w:p>
    <w:p w:rsidR="00FD4211" w:rsidRPr="00A72CFC" w:rsidRDefault="00FD4211" w:rsidP="00FD4211">
      <w:pPr>
        <w:spacing w:after="0" w:line="240" w:lineRule="auto"/>
        <w:ind w:firstLine="709"/>
        <w:jc w:val="both"/>
        <w:rPr>
          <w:rFonts w:ascii="Times New Roman" w:hAnsi="Times New Roman" w:cs="Times New Roman"/>
          <w:color w:val="333333"/>
          <w:shd w:val="clear" w:color="auto" w:fill="FFFFFF"/>
        </w:rPr>
      </w:pPr>
    </w:p>
    <w:tbl>
      <w:tblPr>
        <w:tblW w:w="10348"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860"/>
        <w:gridCol w:w="850"/>
        <w:gridCol w:w="851"/>
        <w:gridCol w:w="851"/>
        <w:gridCol w:w="850"/>
        <w:gridCol w:w="2127"/>
      </w:tblGrid>
      <w:tr w:rsidR="00FD4211" w:rsidRPr="00A72CFC" w:rsidTr="00FD4211">
        <w:trPr>
          <w:trHeight w:val="660"/>
        </w:trPr>
        <w:tc>
          <w:tcPr>
            <w:tcW w:w="959" w:type="dxa"/>
            <w:hideMark/>
          </w:tcPr>
          <w:p w:rsidR="00FD4211" w:rsidRPr="00A72CFC" w:rsidRDefault="00FD4211" w:rsidP="00B06355">
            <w:pPr>
              <w:jc w:val="center"/>
              <w:rPr>
                <w:rFonts w:ascii="Times New Roman" w:eastAsia="Times New Roman" w:hAnsi="Times New Roman" w:cs="Times New Roman"/>
                <w:b/>
                <w:color w:val="2C2C2C"/>
              </w:rPr>
            </w:pPr>
            <w:r w:rsidRPr="00A72CFC">
              <w:rPr>
                <w:rFonts w:ascii="Times New Roman" w:eastAsia="Times New Roman" w:hAnsi="Times New Roman" w:cs="Times New Roman"/>
                <w:b/>
                <w:bCs/>
                <w:color w:val="2C2C2C"/>
              </w:rPr>
              <w:t>№</w:t>
            </w:r>
            <w:r w:rsidRPr="00A72CFC">
              <w:rPr>
                <w:rFonts w:ascii="Times New Roman" w:eastAsia="Times New Roman" w:hAnsi="Times New Roman" w:cs="Times New Roman"/>
                <w:b/>
                <w:bCs/>
                <w:color w:val="2C2C2C"/>
              </w:rPr>
              <w:br/>
            </w:r>
            <w:proofErr w:type="spellStart"/>
            <w:proofErr w:type="gramStart"/>
            <w:r w:rsidRPr="00A72CFC">
              <w:rPr>
                <w:rFonts w:ascii="Times New Roman" w:eastAsia="Times New Roman" w:hAnsi="Times New Roman" w:cs="Times New Roman"/>
                <w:b/>
                <w:bCs/>
                <w:color w:val="2C2C2C"/>
              </w:rPr>
              <w:t>п</w:t>
            </w:r>
            <w:proofErr w:type="spellEnd"/>
            <w:proofErr w:type="gramEnd"/>
            <w:r w:rsidRPr="00A72CFC">
              <w:rPr>
                <w:rFonts w:ascii="Times New Roman" w:eastAsia="Times New Roman" w:hAnsi="Times New Roman" w:cs="Times New Roman"/>
                <w:b/>
                <w:bCs/>
                <w:color w:val="2C2C2C"/>
              </w:rPr>
              <w:t>/</w:t>
            </w:r>
            <w:proofErr w:type="spellStart"/>
            <w:r w:rsidRPr="00A72CFC">
              <w:rPr>
                <w:rFonts w:ascii="Times New Roman" w:eastAsia="Times New Roman" w:hAnsi="Times New Roman" w:cs="Times New Roman"/>
                <w:b/>
                <w:bCs/>
                <w:color w:val="2C2C2C"/>
              </w:rPr>
              <w:t>п</w:t>
            </w:r>
            <w:proofErr w:type="spellEnd"/>
          </w:p>
        </w:tc>
        <w:tc>
          <w:tcPr>
            <w:tcW w:w="3860" w:type="dxa"/>
            <w:hideMark/>
          </w:tcPr>
          <w:p w:rsidR="00FD4211" w:rsidRPr="00A72CFC" w:rsidRDefault="00FD4211" w:rsidP="00B06355">
            <w:pPr>
              <w:jc w:val="center"/>
              <w:rPr>
                <w:rFonts w:ascii="Times New Roman" w:eastAsia="Times New Roman" w:hAnsi="Times New Roman" w:cs="Times New Roman"/>
                <w:b/>
                <w:bCs/>
                <w:color w:val="2C2C2C"/>
              </w:rPr>
            </w:pPr>
            <w:r w:rsidRPr="00A72CFC">
              <w:rPr>
                <w:rFonts w:ascii="Times New Roman" w:eastAsia="Times New Roman" w:hAnsi="Times New Roman" w:cs="Times New Roman"/>
                <w:b/>
                <w:bCs/>
                <w:color w:val="2C2C2C"/>
              </w:rPr>
              <w:t>Наименование</w:t>
            </w:r>
          </w:p>
          <w:p w:rsidR="00FD4211" w:rsidRPr="00A72CFC" w:rsidRDefault="00FD4211" w:rsidP="00B06355">
            <w:pPr>
              <w:jc w:val="center"/>
              <w:rPr>
                <w:rFonts w:ascii="Times New Roman" w:eastAsia="Times New Roman" w:hAnsi="Times New Roman" w:cs="Times New Roman"/>
                <w:b/>
                <w:bCs/>
                <w:color w:val="2C2C2C"/>
              </w:rPr>
            </w:pPr>
            <w:r w:rsidRPr="00A72CFC">
              <w:rPr>
                <w:rFonts w:ascii="Times New Roman" w:eastAsia="Times New Roman" w:hAnsi="Times New Roman" w:cs="Times New Roman"/>
                <w:b/>
                <w:bCs/>
                <w:color w:val="2C2C2C"/>
              </w:rPr>
              <w:t>Целевого показателя</w:t>
            </w:r>
          </w:p>
        </w:tc>
        <w:tc>
          <w:tcPr>
            <w:tcW w:w="850" w:type="dxa"/>
            <w:hideMark/>
          </w:tcPr>
          <w:p w:rsidR="00FD4211" w:rsidRPr="00A72CFC" w:rsidRDefault="00FD4211" w:rsidP="00B06355">
            <w:pPr>
              <w:jc w:val="center"/>
              <w:rPr>
                <w:rFonts w:ascii="Times New Roman" w:eastAsia="Times New Roman" w:hAnsi="Times New Roman" w:cs="Times New Roman"/>
                <w:b/>
                <w:color w:val="2C2C2C"/>
              </w:rPr>
            </w:pPr>
            <w:r w:rsidRPr="00A72CFC">
              <w:rPr>
                <w:rFonts w:ascii="Times New Roman" w:eastAsia="Times New Roman" w:hAnsi="Times New Roman" w:cs="Times New Roman"/>
                <w:b/>
                <w:bCs/>
                <w:color w:val="2C2C2C"/>
              </w:rPr>
              <w:t>Ед. </w:t>
            </w:r>
            <w:r w:rsidRPr="00A72CFC">
              <w:rPr>
                <w:rFonts w:ascii="Times New Roman" w:eastAsia="Times New Roman" w:hAnsi="Times New Roman" w:cs="Times New Roman"/>
                <w:b/>
                <w:bCs/>
                <w:color w:val="2C2C2C"/>
              </w:rPr>
              <w:br/>
            </w:r>
            <w:proofErr w:type="spellStart"/>
            <w:r w:rsidRPr="00A72CFC">
              <w:rPr>
                <w:rFonts w:ascii="Times New Roman" w:eastAsia="Times New Roman" w:hAnsi="Times New Roman" w:cs="Times New Roman"/>
                <w:b/>
                <w:bCs/>
                <w:color w:val="2C2C2C"/>
              </w:rPr>
              <w:t>изм</w:t>
            </w:r>
            <w:proofErr w:type="spellEnd"/>
            <w:r w:rsidRPr="00A72CFC">
              <w:rPr>
                <w:rFonts w:ascii="Times New Roman" w:eastAsia="Times New Roman" w:hAnsi="Times New Roman" w:cs="Times New Roman"/>
                <w:b/>
                <w:bCs/>
                <w:color w:val="2C2C2C"/>
              </w:rPr>
              <w:t>.</w:t>
            </w:r>
          </w:p>
        </w:tc>
        <w:tc>
          <w:tcPr>
            <w:tcW w:w="851" w:type="dxa"/>
            <w:hideMark/>
          </w:tcPr>
          <w:p w:rsidR="00FD4211" w:rsidRPr="00A72CFC" w:rsidRDefault="00FD4211" w:rsidP="00B06355">
            <w:pPr>
              <w:jc w:val="center"/>
              <w:rPr>
                <w:rFonts w:ascii="Times New Roman" w:eastAsia="Times New Roman" w:hAnsi="Times New Roman" w:cs="Times New Roman"/>
                <w:b/>
                <w:color w:val="2C2C2C"/>
              </w:rPr>
            </w:pPr>
            <w:r w:rsidRPr="00A72CFC">
              <w:rPr>
                <w:rFonts w:ascii="Times New Roman" w:eastAsia="Times New Roman" w:hAnsi="Times New Roman" w:cs="Times New Roman"/>
                <w:b/>
                <w:bCs/>
                <w:color w:val="2C2C2C"/>
              </w:rPr>
              <w:t>План</w:t>
            </w:r>
          </w:p>
        </w:tc>
        <w:tc>
          <w:tcPr>
            <w:tcW w:w="851" w:type="dxa"/>
            <w:hideMark/>
          </w:tcPr>
          <w:p w:rsidR="00FD4211" w:rsidRPr="00A72CFC" w:rsidRDefault="00FD4211" w:rsidP="00B06355">
            <w:pPr>
              <w:jc w:val="center"/>
              <w:rPr>
                <w:rFonts w:ascii="Times New Roman" w:eastAsia="Times New Roman" w:hAnsi="Times New Roman" w:cs="Times New Roman"/>
                <w:b/>
                <w:color w:val="2C2C2C"/>
              </w:rPr>
            </w:pPr>
            <w:r w:rsidRPr="00A72CFC">
              <w:rPr>
                <w:rFonts w:ascii="Times New Roman" w:eastAsia="Times New Roman" w:hAnsi="Times New Roman" w:cs="Times New Roman"/>
                <w:b/>
                <w:bCs/>
                <w:color w:val="2C2C2C"/>
              </w:rPr>
              <w:t>Факт</w:t>
            </w:r>
          </w:p>
        </w:tc>
        <w:tc>
          <w:tcPr>
            <w:tcW w:w="850" w:type="dxa"/>
            <w:hideMark/>
          </w:tcPr>
          <w:p w:rsidR="00FD4211" w:rsidRPr="00A72CFC" w:rsidRDefault="00FD4211" w:rsidP="00B06355">
            <w:pPr>
              <w:jc w:val="center"/>
              <w:rPr>
                <w:rFonts w:ascii="Times New Roman" w:eastAsia="Times New Roman" w:hAnsi="Times New Roman" w:cs="Times New Roman"/>
                <w:b/>
                <w:color w:val="2C2C2C"/>
              </w:rPr>
            </w:pPr>
            <w:r w:rsidRPr="00A72CFC">
              <w:rPr>
                <w:rFonts w:ascii="Times New Roman" w:eastAsia="Times New Roman" w:hAnsi="Times New Roman" w:cs="Times New Roman"/>
                <w:b/>
                <w:bCs/>
                <w:color w:val="2C2C2C"/>
              </w:rPr>
              <w:t>%</w:t>
            </w:r>
          </w:p>
        </w:tc>
        <w:tc>
          <w:tcPr>
            <w:tcW w:w="2127" w:type="dxa"/>
          </w:tcPr>
          <w:p w:rsidR="00FD4211" w:rsidRPr="00A72CFC" w:rsidRDefault="00FD4211" w:rsidP="00B06355">
            <w:pPr>
              <w:jc w:val="center"/>
              <w:rPr>
                <w:rFonts w:ascii="Times New Roman" w:eastAsia="Times New Roman" w:hAnsi="Times New Roman" w:cs="Times New Roman"/>
                <w:b/>
                <w:bCs/>
                <w:color w:val="2C2C2C"/>
              </w:rPr>
            </w:pPr>
            <w:r w:rsidRPr="00A72CFC">
              <w:rPr>
                <w:rFonts w:ascii="Times New Roman" w:eastAsia="Times New Roman" w:hAnsi="Times New Roman" w:cs="Times New Roman"/>
                <w:b/>
                <w:bCs/>
                <w:color w:val="2C2C2C"/>
              </w:rPr>
              <w:t>Источник информации</w:t>
            </w:r>
          </w:p>
        </w:tc>
      </w:tr>
      <w:tr w:rsidR="00FD4211" w:rsidRPr="00A72CFC" w:rsidTr="00FD4211">
        <w:tc>
          <w:tcPr>
            <w:tcW w:w="959" w:type="dxa"/>
            <w:hideMark/>
          </w:tcPr>
          <w:p w:rsidR="00FD4211" w:rsidRPr="00A72CFC" w:rsidRDefault="00FD4211" w:rsidP="00FD4211">
            <w:pPr>
              <w:pStyle w:val="a3"/>
              <w:numPr>
                <w:ilvl w:val="0"/>
                <w:numId w:val="4"/>
              </w:numPr>
              <w:spacing w:after="96" w:line="255" w:lineRule="atLeast"/>
              <w:jc w:val="center"/>
              <w:rPr>
                <w:rFonts w:eastAsia="Times New Roman" w:cs="Times New Roman"/>
                <w:color w:val="2C2C2C"/>
                <w:sz w:val="22"/>
                <w:lang w:eastAsia="ru-RU"/>
              </w:rPr>
            </w:pPr>
          </w:p>
        </w:tc>
        <w:tc>
          <w:tcPr>
            <w:tcW w:w="3860" w:type="dxa"/>
            <w:hideMark/>
          </w:tcPr>
          <w:p w:rsidR="00FD4211" w:rsidRPr="00A72CFC" w:rsidRDefault="00FD4211" w:rsidP="00B06355">
            <w:pPr>
              <w:spacing w:after="96" w:line="255" w:lineRule="atLeast"/>
              <w:jc w:val="center"/>
              <w:rPr>
                <w:rFonts w:ascii="Times New Roman" w:eastAsia="Times New Roman" w:hAnsi="Times New Roman" w:cs="Times New Roman"/>
              </w:rPr>
            </w:pPr>
            <w:r w:rsidRPr="00A72CFC">
              <w:rPr>
                <w:rFonts w:ascii="Times New Roman" w:eastAsia="Calibri" w:hAnsi="Times New Roman" w:cs="Times New Roman"/>
              </w:rPr>
              <w:t>Ремонт и содержание фонарей уличного освещения (замена)</w:t>
            </w:r>
          </w:p>
        </w:tc>
        <w:tc>
          <w:tcPr>
            <w:tcW w:w="850" w:type="dxa"/>
            <w:hideMark/>
          </w:tcPr>
          <w:p w:rsidR="00FD4211" w:rsidRPr="00A72CFC" w:rsidRDefault="00B6021F" w:rsidP="00B06355">
            <w:pPr>
              <w:spacing w:after="96" w:line="255" w:lineRule="atLeast"/>
              <w:jc w:val="center"/>
              <w:rPr>
                <w:rFonts w:ascii="Times New Roman" w:eastAsia="Times New Roman" w:hAnsi="Times New Roman" w:cs="Times New Roman"/>
              </w:rPr>
            </w:pPr>
            <w:proofErr w:type="spellStart"/>
            <w:r w:rsidRPr="00A72CFC">
              <w:rPr>
                <w:rFonts w:ascii="Times New Roman" w:eastAsia="Times New Roman" w:hAnsi="Times New Roman" w:cs="Times New Roman"/>
              </w:rPr>
              <w:t>М.кв</w:t>
            </w:r>
            <w:proofErr w:type="spellEnd"/>
          </w:p>
        </w:tc>
        <w:tc>
          <w:tcPr>
            <w:tcW w:w="851" w:type="dxa"/>
            <w:hideMark/>
          </w:tcPr>
          <w:p w:rsidR="00FD4211" w:rsidRPr="00A72CFC" w:rsidRDefault="00B6021F"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1530</w:t>
            </w:r>
          </w:p>
        </w:tc>
        <w:tc>
          <w:tcPr>
            <w:tcW w:w="851" w:type="dxa"/>
            <w:hideMark/>
          </w:tcPr>
          <w:p w:rsidR="00FD4211" w:rsidRPr="00A72CFC" w:rsidRDefault="00B6021F"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1530</w:t>
            </w:r>
          </w:p>
        </w:tc>
        <w:tc>
          <w:tcPr>
            <w:tcW w:w="850" w:type="dxa"/>
            <w:hideMark/>
          </w:tcPr>
          <w:p w:rsidR="00FD4211" w:rsidRPr="00A72CFC" w:rsidRDefault="00B6021F"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100</w:t>
            </w:r>
          </w:p>
        </w:tc>
        <w:tc>
          <w:tcPr>
            <w:tcW w:w="2127" w:type="dxa"/>
          </w:tcPr>
          <w:p w:rsidR="00FD4211" w:rsidRPr="00A72CFC" w:rsidRDefault="00FD4211"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Данные администрации МО «</w:t>
            </w:r>
            <w:proofErr w:type="spellStart"/>
            <w:r w:rsidR="00B6021F" w:rsidRPr="00A72CFC">
              <w:rPr>
                <w:rFonts w:ascii="Times New Roman" w:eastAsia="Times New Roman" w:hAnsi="Times New Roman" w:cs="Times New Roman"/>
              </w:rPr>
              <w:t>Старомаклаушинское</w:t>
            </w:r>
            <w:proofErr w:type="spellEnd"/>
            <w:r w:rsidRPr="00A72CFC">
              <w:rPr>
                <w:rFonts w:ascii="Times New Roman" w:eastAsia="Times New Roman" w:hAnsi="Times New Roman" w:cs="Times New Roman"/>
              </w:rPr>
              <w:t xml:space="preserve"> с/</w:t>
            </w:r>
            <w:proofErr w:type="spellStart"/>
            <w:proofErr w:type="gramStart"/>
            <w:r w:rsidRPr="00A72CFC">
              <w:rPr>
                <w:rFonts w:ascii="Times New Roman" w:eastAsia="Times New Roman" w:hAnsi="Times New Roman" w:cs="Times New Roman"/>
              </w:rPr>
              <w:t>п</w:t>
            </w:r>
            <w:proofErr w:type="spellEnd"/>
            <w:proofErr w:type="gramEnd"/>
            <w:r w:rsidRPr="00A72CFC">
              <w:rPr>
                <w:rFonts w:ascii="Times New Roman" w:eastAsia="Times New Roman" w:hAnsi="Times New Roman" w:cs="Times New Roman"/>
              </w:rPr>
              <w:t>».</w:t>
            </w:r>
          </w:p>
          <w:p w:rsidR="00FD4211" w:rsidRPr="00A72CFC" w:rsidRDefault="00FD4211"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 xml:space="preserve">Замена производилась </w:t>
            </w:r>
            <w:r w:rsidRPr="00A72CFC">
              <w:rPr>
                <w:rFonts w:ascii="Times New Roman" w:eastAsia="Times New Roman" w:hAnsi="Times New Roman" w:cs="Times New Roman"/>
              </w:rPr>
              <w:lastRenderedPageBreak/>
              <w:t>собственными силами</w:t>
            </w:r>
          </w:p>
        </w:tc>
      </w:tr>
      <w:tr w:rsidR="00FD4211" w:rsidRPr="00A72CFC" w:rsidTr="00592233">
        <w:trPr>
          <w:trHeight w:val="1080"/>
        </w:trPr>
        <w:tc>
          <w:tcPr>
            <w:tcW w:w="959" w:type="dxa"/>
            <w:tcBorders>
              <w:bottom w:val="single" w:sz="4" w:space="0" w:color="auto"/>
            </w:tcBorders>
            <w:hideMark/>
          </w:tcPr>
          <w:p w:rsidR="00FD4211" w:rsidRPr="00A72CFC" w:rsidRDefault="00FD4211" w:rsidP="00FD4211">
            <w:pPr>
              <w:pStyle w:val="a3"/>
              <w:numPr>
                <w:ilvl w:val="0"/>
                <w:numId w:val="4"/>
              </w:numPr>
              <w:spacing w:after="96" w:line="255" w:lineRule="atLeast"/>
              <w:jc w:val="center"/>
              <w:rPr>
                <w:rFonts w:eastAsia="Times New Roman" w:cs="Times New Roman"/>
                <w:color w:val="2C2C2C"/>
                <w:sz w:val="22"/>
                <w:lang w:eastAsia="ru-RU"/>
              </w:rPr>
            </w:pPr>
          </w:p>
        </w:tc>
        <w:tc>
          <w:tcPr>
            <w:tcW w:w="3860" w:type="dxa"/>
            <w:tcBorders>
              <w:bottom w:val="single" w:sz="4" w:space="0" w:color="auto"/>
            </w:tcBorders>
            <w:hideMark/>
          </w:tcPr>
          <w:p w:rsidR="00FD4211" w:rsidRPr="00A72CFC" w:rsidRDefault="00FD4211" w:rsidP="00B06355">
            <w:pPr>
              <w:spacing w:after="96" w:line="255" w:lineRule="atLeast"/>
              <w:jc w:val="center"/>
              <w:rPr>
                <w:rFonts w:ascii="Times New Roman" w:eastAsia="Calibri" w:hAnsi="Times New Roman" w:cs="Times New Roman"/>
              </w:rPr>
            </w:pPr>
            <w:r w:rsidRPr="00A72CFC">
              <w:rPr>
                <w:rFonts w:ascii="Times New Roman" w:eastAsia="Calibri" w:hAnsi="Times New Roman" w:cs="Times New Roman"/>
              </w:rPr>
              <w:t>Увеличение доли обустроенных контейнерных площадок</w:t>
            </w:r>
          </w:p>
        </w:tc>
        <w:tc>
          <w:tcPr>
            <w:tcW w:w="850" w:type="dxa"/>
            <w:tcBorders>
              <w:bottom w:val="single" w:sz="4" w:space="0" w:color="auto"/>
            </w:tcBorders>
            <w:hideMark/>
          </w:tcPr>
          <w:p w:rsidR="00FD4211" w:rsidRPr="00A72CFC" w:rsidRDefault="00B6021F" w:rsidP="00B06355">
            <w:pPr>
              <w:spacing w:after="96" w:line="255" w:lineRule="atLeast"/>
              <w:jc w:val="center"/>
              <w:rPr>
                <w:rFonts w:ascii="Times New Roman" w:eastAsia="Times New Roman" w:hAnsi="Times New Roman" w:cs="Times New Roman"/>
              </w:rPr>
            </w:pPr>
            <w:proofErr w:type="spellStart"/>
            <w:proofErr w:type="gramStart"/>
            <w:r w:rsidRPr="00A72CFC">
              <w:rPr>
                <w:rFonts w:ascii="Times New Roman" w:eastAsia="Times New Roman" w:hAnsi="Times New Roman" w:cs="Times New Roman"/>
              </w:rPr>
              <w:t>шт</w:t>
            </w:r>
            <w:proofErr w:type="spellEnd"/>
            <w:proofErr w:type="gramEnd"/>
          </w:p>
        </w:tc>
        <w:tc>
          <w:tcPr>
            <w:tcW w:w="851" w:type="dxa"/>
            <w:tcBorders>
              <w:bottom w:val="single" w:sz="4" w:space="0" w:color="auto"/>
            </w:tcBorders>
            <w:hideMark/>
          </w:tcPr>
          <w:p w:rsidR="00FD4211" w:rsidRPr="00A72CFC" w:rsidRDefault="00FD4211"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0</w:t>
            </w:r>
          </w:p>
        </w:tc>
        <w:tc>
          <w:tcPr>
            <w:tcW w:w="851" w:type="dxa"/>
            <w:tcBorders>
              <w:bottom w:val="single" w:sz="4" w:space="0" w:color="auto"/>
            </w:tcBorders>
            <w:hideMark/>
          </w:tcPr>
          <w:p w:rsidR="00FD4211" w:rsidRPr="00A72CFC" w:rsidRDefault="00B6021F" w:rsidP="00B06355">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1</w:t>
            </w:r>
          </w:p>
        </w:tc>
        <w:tc>
          <w:tcPr>
            <w:tcW w:w="850" w:type="dxa"/>
            <w:tcBorders>
              <w:bottom w:val="single" w:sz="4" w:space="0" w:color="auto"/>
            </w:tcBorders>
            <w:hideMark/>
          </w:tcPr>
          <w:p w:rsidR="00FD4211" w:rsidRPr="00A72CFC" w:rsidRDefault="00B6021F" w:rsidP="00B6021F">
            <w:pPr>
              <w:spacing w:after="96" w:line="255" w:lineRule="atLeast"/>
              <w:rPr>
                <w:rFonts w:ascii="Times New Roman" w:eastAsia="Times New Roman" w:hAnsi="Times New Roman" w:cs="Times New Roman"/>
              </w:rPr>
            </w:pPr>
            <w:r w:rsidRPr="00A72CFC">
              <w:rPr>
                <w:rFonts w:ascii="Times New Roman" w:eastAsia="Times New Roman" w:hAnsi="Times New Roman" w:cs="Times New Roman"/>
              </w:rPr>
              <w:t>100</w:t>
            </w:r>
          </w:p>
        </w:tc>
        <w:tc>
          <w:tcPr>
            <w:tcW w:w="2127" w:type="dxa"/>
            <w:tcBorders>
              <w:bottom w:val="single" w:sz="4" w:space="0" w:color="auto"/>
            </w:tcBorders>
          </w:tcPr>
          <w:p w:rsidR="00FD4211" w:rsidRPr="00A72CFC" w:rsidRDefault="00FD4211" w:rsidP="00B6021F">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Данные администрации МО «</w:t>
            </w:r>
            <w:proofErr w:type="spellStart"/>
            <w:r w:rsidR="00B6021F" w:rsidRPr="00A72CFC">
              <w:rPr>
                <w:rFonts w:ascii="Times New Roman" w:eastAsia="Times New Roman" w:hAnsi="Times New Roman" w:cs="Times New Roman"/>
              </w:rPr>
              <w:t>старомаклаушинское</w:t>
            </w:r>
            <w:proofErr w:type="spellEnd"/>
            <w:r w:rsidRPr="00A72CFC">
              <w:rPr>
                <w:rFonts w:ascii="Times New Roman" w:eastAsia="Times New Roman" w:hAnsi="Times New Roman" w:cs="Times New Roman"/>
              </w:rPr>
              <w:t xml:space="preserve"> с/</w:t>
            </w:r>
            <w:proofErr w:type="spellStart"/>
            <w:proofErr w:type="gramStart"/>
            <w:r w:rsidRPr="00A72CFC">
              <w:rPr>
                <w:rFonts w:ascii="Times New Roman" w:eastAsia="Times New Roman" w:hAnsi="Times New Roman" w:cs="Times New Roman"/>
              </w:rPr>
              <w:t>п</w:t>
            </w:r>
            <w:proofErr w:type="spellEnd"/>
            <w:proofErr w:type="gramEnd"/>
            <w:r w:rsidRPr="00A72CFC">
              <w:rPr>
                <w:rFonts w:ascii="Times New Roman" w:eastAsia="Times New Roman" w:hAnsi="Times New Roman" w:cs="Times New Roman"/>
              </w:rPr>
              <w:t>»</w:t>
            </w:r>
          </w:p>
        </w:tc>
      </w:tr>
      <w:tr w:rsidR="00592233" w:rsidRPr="00A72CFC" w:rsidTr="00592233">
        <w:trPr>
          <w:trHeight w:val="270"/>
        </w:trPr>
        <w:tc>
          <w:tcPr>
            <w:tcW w:w="959" w:type="dxa"/>
            <w:tcBorders>
              <w:top w:val="single" w:sz="4" w:space="0" w:color="auto"/>
            </w:tcBorders>
            <w:hideMark/>
          </w:tcPr>
          <w:p w:rsidR="00592233" w:rsidRPr="00A72CFC" w:rsidRDefault="00592233" w:rsidP="00FD4211">
            <w:pPr>
              <w:pStyle w:val="a3"/>
              <w:numPr>
                <w:ilvl w:val="0"/>
                <w:numId w:val="4"/>
              </w:numPr>
              <w:spacing w:after="96" w:line="255" w:lineRule="atLeast"/>
              <w:jc w:val="center"/>
              <w:rPr>
                <w:rFonts w:eastAsia="Times New Roman" w:cs="Times New Roman"/>
                <w:color w:val="2C2C2C"/>
                <w:sz w:val="22"/>
                <w:lang w:eastAsia="ru-RU"/>
              </w:rPr>
            </w:pPr>
          </w:p>
        </w:tc>
        <w:tc>
          <w:tcPr>
            <w:tcW w:w="3860" w:type="dxa"/>
            <w:tcBorders>
              <w:top w:val="single" w:sz="4" w:space="0" w:color="auto"/>
            </w:tcBorders>
            <w:hideMark/>
          </w:tcPr>
          <w:p w:rsidR="00592233" w:rsidRPr="00A72CFC" w:rsidRDefault="00592233" w:rsidP="00B06355">
            <w:pPr>
              <w:spacing w:after="96" w:line="255" w:lineRule="atLeast"/>
              <w:jc w:val="center"/>
              <w:rPr>
                <w:rFonts w:ascii="Times New Roman" w:eastAsia="Calibri" w:hAnsi="Times New Roman" w:cs="Times New Roman"/>
              </w:rPr>
            </w:pPr>
            <w:r>
              <w:rPr>
                <w:rFonts w:ascii="Times New Roman" w:eastAsia="Calibri" w:hAnsi="Times New Roman" w:cs="Times New Roman"/>
              </w:rPr>
              <w:t xml:space="preserve">Обустройство и содержание мест захоронения в соответствии с правилами содержания мест захоронения </w:t>
            </w:r>
          </w:p>
        </w:tc>
        <w:tc>
          <w:tcPr>
            <w:tcW w:w="850" w:type="dxa"/>
            <w:tcBorders>
              <w:top w:val="single" w:sz="4" w:space="0" w:color="auto"/>
            </w:tcBorders>
            <w:hideMark/>
          </w:tcPr>
          <w:p w:rsidR="00592233" w:rsidRPr="00A72CFC" w:rsidRDefault="00592233" w:rsidP="00B06355">
            <w:pPr>
              <w:spacing w:after="96" w:line="255" w:lineRule="atLeast"/>
              <w:jc w:val="center"/>
              <w:rPr>
                <w:rFonts w:ascii="Times New Roman" w:eastAsia="Times New Roman" w:hAnsi="Times New Roman" w:cs="Times New Roman"/>
              </w:rPr>
            </w:pPr>
            <w:proofErr w:type="spellStart"/>
            <w:r>
              <w:rPr>
                <w:rFonts w:ascii="Times New Roman" w:eastAsia="Times New Roman" w:hAnsi="Times New Roman" w:cs="Times New Roman"/>
              </w:rPr>
              <w:t>М.кв</w:t>
            </w:r>
            <w:proofErr w:type="spellEnd"/>
          </w:p>
        </w:tc>
        <w:tc>
          <w:tcPr>
            <w:tcW w:w="851" w:type="dxa"/>
            <w:tcBorders>
              <w:top w:val="single" w:sz="4" w:space="0" w:color="auto"/>
            </w:tcBorders>
            <w:hideMark/>
          </w:tcPr>
          <w:p w:rsidR="00592233" w:rsidRPr="00A72CFC" w:rsidRDefault="00592233" w:rsidP="00B06355">
            <w:pPr>
              <w:spacing w:after="96" w:line="255" w:lineRule="atLeast"/>
              <w:jc w:val="center"/>
              <w:rPr>
                <w:rFonts w:ascii="Times New Roman" w:eastAsia="Times New Roman" w:hAnsi="Times New Roman" w:cs="Times New Roman"/>
              </w:rPr>
            </w:pPr>
            <w:r>
              <w:rPr>
                <w:rFonts w:ascii="Times New Roman" w:eastAsia="Times New Roman" w:hAnsi="Times New Roman" w:cs="Times New Roman"/>
              </w:rPr>
              <w:t>2350</w:t>
            </w:r>
          </w:p>
        </w:tc>
        <w:tc>
          <w:tcPr>
            <w:tcW w:w="851" w:type="dxa"/>
            <w:tcBorders>
              <w:top w:val="single" w:sz="4" w:space="0" w:color="auto"/>
            </w:tcBorders>
            <w:hideMark/>
          </w:tcPr>
          <w:p w:rsidR="00592233" w:rsidRPr="00A72CFC" w:rsidRDefault="00592233" w:rsidP="00B06355">
            <w:pPr>
              <w:spacing w:after="96" w:line="255" w:lineRule="atLeast"/>
              <w:jc w:val="center"/>
              <w:rPr>
                <w:rFonts w:ascii="Times New Roman" w:eastAsia="Times New Roman" w:hAnsi="Times New Roman" w:cs="Times New Roman"/>
              </w:rPr>
            </w:pPr>
            <w:r>
              <w:rPr>
                <w:rFonts w:ascii="Times New Roman" w:eastAsia="Times New Roman" w:hAnsi="Times New Roman" w:cs="Times New Roman"/>
              </w:rPr>
              <w:t>2350</w:t>
            </w:r>
          </w:p>
        </w:tc>
        <w:tc>
          <w:tcPr>
            <w:tcW w:w="850" w:type="dxa"/>
            <w:tcBorders>
              <w:top w:val="single" w:sz="4" w:space="0" w:color="auto"/>
            </w:tcBorders>
            <w:hideMark/>
          </w:tcPr>
          <w:p w:rsidR="00592233" w:rsidRPr="00A72CFC" w:rsidRDefault="00592233" w:rsidP="00B6021F">
            <w:pPr>
              <w:spacing w:after="96" w:line="255" w:lineRule="atLeast"/>
              <w:rPr>
                <w:rFonts w:ascii="Times New Roman" w:eastAsia="Times New Roman" w:hAnsi="Times New Roman" w:cs="Times New Roman"/>
              </w:rPr>
            </w:pPr>
            <w:r>
              <w:rPr>
                <w:rFonts w:ascii="Times New Roman" w:eastAsia="Times New Roman" w:hAnsi="Times New Roman" w:cs="Times New Roman"/>
              </w:rPr>
              <w:t>100</w:t>
            </w:r>
          </w:p>
        </w:tc>
        <w:tc>
          <w:tcPr>
            <w:tcW w:w="2127" w:type="dxa"/>
            <w:tcBorders>
              <w:top w:val="single" w:sz="4" w:space="0" w:color="auto"/>
            </w:tcBorders>
          </w:tcPr>
          <w:p w:rsidR="00592233" w:rsidRPr="00A72CFC" w:rsidRDefault="00592233" w:rsidP="00B6021F">
            <w:pPr>
              <w:spacing w:after="96" w:line="255" w:lineRule="atLeast"/>
              <w:jc w:val="center"/>
              <w:rPr>
                <w:rFonts w:ascii="Times New Roman" w:eastAsia="Times New Roman" w:hAnsi="Times New Roman" w:cs="Times New Roman"/>
              </w:rPr>
            </w:pPr>
            <w:r w:rsidRPr="00A72CFC">
              <w:rPr>
                <w:rFonts w:ascii="Times New Roman" w:eastAsia="Times New Roman" w:hAnsi="Times New Roman" w:cs="Times New Roman"/>
              </w:rPr>
              <w:t>Данные администрации МО «</w:t>
            </w:r>
            <w:proofErr w:type="spellStart"/>
            <w:r w:rsidRPr="00A72CFC">
              <w:rPr>
                <w:rFonts w:ascii="Times New Roman" w:eastAsia="Times New Roman" w:hAnsi="Times New Roman" w:cs="Times New Roman"/>
              </w:rPr>
              <w:t>старомаклаушинское</w:t>
            </w:r>
            <w:proofErr w:type="spellEnd"/>
            <w:r w:rsidRPr="00A72CFC">
              <w:rPr>
                <w:rFonts w:ascii="Times New Roman" w:eastAsia="Times New Roman" w:hAnsi="Times New Roman" w:cs="Times New Roman"/>
              </w:rPr>
              <w:t xml:space="preserve"> с/</w:t>
            </w:r>
            <w:proofErr w:type="spellStart"/>
            <w:proofErr w:type="gramStart"/>
            <w:r w:rsidRPr="00A72CFC">
              <w:rPr>
                <w:rFonts w:ascii="Times New Roman" w:eastAsia="Times New Roman" w:hAnsi="Times New Roman" w:cs="Times New Roman"/>
              </w:rPr>
              <w:t>п</w:t>
            </w:r>
            <w:proofErr w:type="spellEnd"/>
            <w:proofErr w:type="gramEnd"/>
            <w:r w:rsidRPr="00A72CFC">
              <w:rPr>
                <w:rFonts w:ascii="Times New Roman" w:eastAsia="Times New Roman" w:hAnsi="Times New Roman" w:cs="Times New Roman"/>
              </w:rPr>
              <w:t>»</w:t>
            </w:r>
          </w:p>
        </w:tc>
      </w:tr>
    </w:tbl>
    <w:p w:rsidR="00FD4211" w:rsidRPr="00A72CFC" w:rsidRDefault="00FD4211" w:rsidP="00FD4211">
      <w:pPr>
        <w:spacing w:after="0" w:line="240" w:lineRule="auto"/>
        <w:ind w:firstLine="709"/>
        <w:jc w:val="both"/>
        <w:rPr>
          <w:rFonts w:ascii="Times New Roman" w:eastAsia="Times New Roman" w:hAnsi="Times New Roman" w:cs="Times New Roman"/>
        </w:rPr>
      </w:pPr>
    </w:p>
    <w:p w:rsidR="00FD4211" w:rsidRPr="00A72CFC" w:rsidRDefault="00FD4211" w:rsidP="00FD4211">
      <w:pPr>
        <w:spacing w:after="0" w:line="240" w:lineRule="auto"/>
        <w:ind w:firstLine="709"/>
        <w:jc w:val="both"/>
        <w:rPr>
          <w:rFonts w:ascii="Times New Roman" w:eastAsia="Times New Roman" w:hAnsi="Times New Roman" w:cs="Times New Roman"/>
        </w:rPr>
      </w:pPr>
    </w:p>
    <w:p w:rsidR="00FD4211" w:rsidRPr="00A72CFC" w:rsidRDefault="00FD4211" w:rsidP="00FD4211">
      <w:pPr>
        <w:tabs>
          <w:tab w:val="left" w:pos="0"/>
        </w:tabs>
        <w:spacing w:after="0"/>
        <w:ind w:firstLine="709"/>
        <w:contextualSpacing/>
        <w:jc w:val="both"/>
        <w:rPr>
          <w:rFonts w:ascii="Times New Roman" w:hAnsi="Times New Roman" w:cs="Times New Roman"/>
        </w:rPr>
      </w:pPr>
      <w:r w:rsidRPr="00A72CFC">
        <w:rPr>
          <w:rFonts w:ascii="Times New Roman" w:hAnsi="Times New Roman" w:cs="Times New Roman"/>
          <w:b/>
          <w:i/>
          <w:shd w:val="clear" w:color="auto" w:fill="FFFFFF"/>
        </w:rPr>
        <w:t xml:space="preserve">Вывод: </w:t>
      </w:r>
      <w:r w:rsidRPr="00A72CFC">
        <w:rPr>
          <w:rFonts w:ascii="Times New Roman" w:eastAsia="Times New Roman" w:hAnsi="Times New Roman" w:cs="Times New Roman"/>
        </w:rPr>
        <w:t>П</w:t>
      </w:r>
      <w:r w:rsidR="00B6021F" w:rsidRPr="00A72CFC">
        <w:rPr>
          <w:rFonts w:ascii="Times New Roman" w:eastAsia="Times New Roman" w:hAnsi="Times New Roman" w:cs="Times New Roman"/>
        </w:rPr>
        <w:t>о результатам реализации за 2023</w:t>
      </w:r>
      <w:r w:rsidRPr="00A72CFC">
        <w:rPr>
          <w:rFonts w:ascii="Times New Roman" w:eastAsia="Times New Roman" w:hAnsi="Times New Roman" w:cs="Times New Roman"/>
        </w:rPr>
        <w:t xml:space="preserve"> год степень эффективности муниципальной программы  </w:t>
      </w:r>
      <w:r w:rsidR="00F15698">
        <w:rPr>
          <w:rFonts w:ascii="Times New Roman" w:eastAsia="Times New Roman" w:hAnsi="Times New Roman" w:cs="Times New Roman"/>
        </w:rPr>
        <w:t>выше</w:t>
      </w:r>
      <w:r w:rsidRPr="00A72CFC">
        <w:rPr>
          <w:rFonts w:ascii="Times New Roman" w:eastAsia="Times New Roman" w:hAnsi="Times New Roman" w:cs="Times New Roman"/>
        </w:rPr>
        <w:t xml:space="preserve"> среднего уровня. </w:t>
      </w:r>
      <w:r w:rsidRPr="00A72CFC">
        <w:rPr>
          <w:rFonts w:ascii="Times New Roman" w:hAnsi="Times New Roman" w:cs="Times New Roman"/>
          <w:color w:val="000000"/>
        </w:rPr>
        <w:t>По итогам оценки эффективности</w:t>
      </w:r>
      <w:r w:rsidR="00B6021F" w:rsidRPr="00A72CFC">
        <w:rPr>
          <w:rFonts w:ascii="Times New Roman" w:hAnsi="Times New Roman" w:cs="Times New Roman"/>
          <w:color w:val="000000"/>
        </w:rPr>
        <w:t xml:space="preserve"> муниципальной программы за 2023</w:t>
      </w:r>
      <w:r w:rsidRPr="00A72CFC">
        <w:rPr>
          <w:rFonts w:ascii="Times New Roman" w:hAnsi="Times New Roman" w:cs="Times New Roman"/>
          <w:color w:val="000000"/>
        </w:rPr>
        <w:t xml:space="preserve"> год </w:t>
      </w:r>
      <w:r w:rsidRPr="00A72CFC">
        <w:rPr>
          <w:rFonts w:ascii="Times New Roman" w:hAnsi="Times New Roman" w:cs="Times New Roman"/>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B6021F" w:rsidRPr="00A72CFC" w:rsidRDefault="00B6021F" w:rsidP="00B6021F">
      <w:pPr>
        <w:pStyle w:val="a3"/>
        <w:numPr>
          <w:ilvl w:val="0"/>
          <w:numId w:val="6"/>
        </w:numPr>
        <w:tabs>
          <w:tab w:val="left" w:pos="0"/>
        </w:tabs>
        <w:spacing w:after="0"/>
        <w:jc w:val="both"/>
        <w:rPr>
          <w:rFonts w:cs="Times New Roman"/>
          <w:b/>
          <w:sz w:val="22"/>
        </w:rPr>
      </w:pPr>
      <w:r w:rsidRPr="00A72CFC">
        <w:rPr>
          <w:rFonts w:cs="Times New Roman"/>
          <w:b/>
          <w:sz w:val="22"/>
        </w:rPr>
        <w:t>«Чистая вода» на территории  муниципального образования «</w:t>
      </w:r>
      <w:proofErr w:type="spellStart"/>
      <w:r w:rsidRPr="00A72CFC">
        <w:rPr>
          <w:rFonts w:cs="Times New Roman"/>
          <w:b/>
          <w:sz w:val="22"/>
        </w:rPr>
        <w:t>Старомаклаушинское</w:t>
      </w:r>
      <w:proofErr w:type="spellEnd"/>
      <w:r w:rsidRPr="00A72CFC">
        <w:rPr>
          <w:rFonts w:cs="Times New Roman"/>
          <w:b/>
          <w:sz w:val="22"/>
        </w:rPr>
        <w:t xml:space="preserve"> сельское поселение </w:t>
      </w:r>
      <w:proofErr w:type="spellStart"/>
      <w:r w:rsidRPr="00A72CFC">
        <w:rPr>
          <w:rFonts w:cs="Times New Roman"/>
          <w:b/>
          <w:sz w:val="22"/>
        </w:rPr>
        <w:t>Майнского</w:t>
      </w:r>
      <w:proofErr w:type="spellEnd"/>
      <w:r w:rsidRPr="00A72CFC">
        <w:rPr>
          <w:rFonts w:cs="Times New Roman"/>
          <w:b/>
          <w:sz w:val="22"/>
        </w:rPr>
        <w:t xml:space="preserve"> района Ульяновской области</w:t>
      </w:r>
    </w:p>
    <w:p w:rsidR="00B6021F" w:rsidRPr="00A72CFC" w:rsidRDefault="00B6021F" w:rsidP="00B6021F">
      <w:pPr>
        <w:spacing w:after="0"/>
        <w:ind w:left="142"/>
        <w:jc w:val="both"/>
        <w:rPr>
          <w:rFonts w:ascii="Times New Roman" w:hAnsi="Times New Roman" w:cs="Times New Roman"/>
        </w:rPr>
      </w:pPr>
      <w:r w:rsidRPr="00A72CFC">
        <w:rPr>
          <w:rFonts w:ascii="Times New Roman" w:hAnsi="Times New Roman" w:cs="Times New Roman"/>
        </w:rPr>
        <w:t>Ответственный исполнитель муниципальной программы – администрация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поселение» </w:t>
      </w:r>
      <w:proofErr w:type="spellStart"/>
      <w:r w:rsidRPr="00A72CFC">
        <w:rPr>
          <w:rFonts w:ascii="Times New Roman" w:hAnsi="Times New Roman" w:cs="Times New Roman"/>
        </w:rPr>
        <w:t>Майнского</w:t>
      </w:r>
      <w:proofErr w:type="spellEnd"/>
      <w:r w:rsidRPr="00A72CFC">
        <w:rPr>
          <w:rFonts w:ascii="Times New Roman" w:hAnsi="Times New Roman" w:cs="Times New Roman"/>
        </w:rPr>
        <w:t xml:space="preserve"> района Ульяновской области. Срок реализации 2022-2025 годы.</w:t>
      </w:r>
    </w:p>
    <w:p w:rsidR="00B6021F" w:rsidRPr="00A72CFC" w:rsidRDefault="00B6021F" w:rsidP="00B6021F">
      <w:pPr>
        <w:spacing w:after="0"/>
        <w:ind w:left="142"/>
        <w:jc w:val="both"/>
        <w:rPr>
          <w:rFonts w:ascii="Times New Roman" w:eastAsia="Times New Roman" w:hAnsi="Times New Roman" w:cs="Times New Roman"/>
        </w:rPr>
      </w:pPr>
      <w:r w:rsidRPr="00A72CFC">
        <w:rPr>
          <w:rFonts w:ascii="Times New Roman" w:eastAsia="Times New Roman" w:hAnsi="Times New Roman" w:cs="Times New Roman"/>
        </w:rPr>
        <w:t>На реализацию  муниципальной программы запланировано выделение денежных средств из бюджета МО «</w:t>
      </w:r>
      <w:proofErr w:type="spellStart"/>
      <w:r w:rsidR="00F50A38">
        <w:rPr>
          <w:rFonts w:ascii="Times New Roman" w:hAnsi="Times New Roman" w:cs="Times New Roman"/>
        </w:rPr>
        <w:t>Старомаклаушинское</w:t>
      </w:r>
      <w:proofErr w:type="spellEnd"/>
      <w:r w:rsidR="00F50A38">
        <w:rPr>
          <w:rFonts w:ascii="Times New Roman" w:hAnsi="Times New Roman" w:cs="Times New Roman"/>
        </w:rPr>
        <w:t xml:space="preserve"> </w:t>
      </w:r>
      <w:r w:rsidRPr="00A72CFC">
        <w:rPr>
          <w:rFonts w:ascii="Times New Roman" w:hAnsi="Times New Roman" w:cs="Times New Roman"/>
        </w:rPr>
        <w:t>сельское  поселение</w:t>
      </w:r>
      <w:r w:rsidRPr="00A72CFC">
        <w:rPr>
          <w:rFonts w:ascii="Times New Roman" w:eastAsia="Times New Roman" w:hAnsi="Times New Roman" w:cs="Times New Roman"/>
        </w:rPr>
        <w:t>» в объёме 1,0 тыс. рублей</w:t>
      </w:r>
    </w:p>
    <w:p w:rsidR="00B6021F" w:rsidRPr="00A72CFC" w:rsidRDefault="00B6021F" w:rsidP="00B6021F">
      <w:pPr>
        <w:spacing w:after="0"/>
        <w:ind w:left="142"/>
        <w:jc w:val="both"/>
        <w:rPr>
          <w:rFonts w:ascii="Times New Roman" w:eastAsia="Times New Roman" w:hAnsi="Times New Roman" w:cs="Times New Roman"/>
        </w:rPr>
      </w:pPr>
      <w:r w:rsidRPr="00A72CFC">
        <w:rPr>
          <w:rFonts w:ascii="Times New Roman" w:eastAsia="Times New Roman" w:hAnsi="Times New Roman" w:cs="Times New Roman"/>
        </w:rPr>
        <w:t>В отчётном периоде освоение средств бюджета составило 0,0 тыс. рублей.</w:t>
      </w:r>
    </w:p>
    <w:p w:rsidR="00B6021F" w:rsidRPr="00A72CFC" w:rsidRDefault="00B6021F" w:rsidP="00B6021F">
      <w:pPr>
        <w:pStyle w:val="a3"/>
        <w:tabs>
          <w:tab w:val="left" w:pos="709"/>
        </w:tabs>
        <w:spacing w:after="0"/>
        <w:ind w:left="502"/>
        <w:jc w:val="both"/>
        <w:rPr>
          <w:rFonts w:cs="Times New Roman"/>
          <w:color w:val="333333"/>
          <w:sz w:val="22"/>
          <w:shd w:val="clear" w:color="auto" w:fill="FFFFFF"/>
        </w:rPr>
      </w:pPr>
      <w:r w:rsidRPr="00A72CFC">
        <w:rPr>
          <w:rFonts w:eastAsia="Times New Roman" w:cs="Times New Roman"/>
          <w:sz w:val="22"/>
        </w:rPr>
        <w:t>Оценка эффективности реализации муниципальной программы осуществлялась по следующим целевым индикаторам:</w:t>
      </w:r>
    </w:p>
    <w:p w:rsidR="00B6021F" w:rsidRPr="00A72CFC" w:rsidRDefault="00B6021F" w:rsidP="00B6021F">
      <w:pPr>
        <w:spacing w:after="0" w:line="240" w:lineRule="auto"/>
        <w:ind w:left="142"/>
        <w:jc w:val="both"/>
        <w:rPr>
          <w:rFonts w:ascii="Times New Roman" w:hAnsi="Times New Roman" w:cs="Times New Roman"/>
          <w:color w:val="333333"/>
          <w:shd w:val="clear" w:color="auto" w:fill="FFFFFF"/>
        </w:rPr>
      </w:pPr>
    </w:p>
    <w:tbl>
      <w:tblPr>
        <w:tblStyle w:val="a8"/>
        <w:tblW w:w="0" w:type="auto"/>
        <w:tblInd w:w="-983" w:type="dxa"/>
        <w:shd w:val="clear" w:color="auto" w:fill="FFFFFF" w:themeFill="background1"/>
        <w:tblLayout w:type="fixed"/>
        <w:tblLook w:val="00A0"/>
      </w:tblPr>
      <w:tblGrid>
        <w:gridCol w:w="566"/>
        <w:gridCol w:w="3545"/>
        <w:gridCol w:w="598"/>
        <w:gridCol w:w="1245"/>
        <w:gridCol w:w="1559"/>
        <w:gridCol w:w="1276"/>
        <w:gridCol w:w="1701"/>
      </w:tblGrid>
      <w:tr w:rsidR="00B6021F" w:rsidRPr="00A72CFC" w:rsidTr="00B6021F">
        <w:trPr>
          <w:trHeight w:val="1377"/>
        </w:trPr>
        <w:tc>
          <w:tcPr>
            <w:tcW w:w="566" w:type="dxa"/>
            <w:shd w:val="clear" w:color="auto" w:fill="FFFFFF" w:themeFill="background1"/>
          </w:tcPr>
          <w:p w:rsidR="00B6021F" w:rsidRPr="00A72CFC" w:rsidRDefault="00B6021F" w:rsidP="00F15698">
            <w:pPr>
              <w:spacing w:after="96"/>
              <w:jc w:val="center"/>
              <w:rPr>
                <w:rFonts w:eastAsia="Calibri" w:cs="Times New Roman"/>
                <w:color w:val="2C2C2C"/>
                <w:sz w:val="22"/>
                <w:lang w:eastAsia="ru-RU"/>
              </w:rPr>
            </w:pPr>
            <w:r w:rsidRPr="00A72CFC">
              <w:rPr>
                <w:rFonts w:eastAsia="Calibri" w:cs="Times New Roman"/>
                <w:b/>
                <w:bCs/>
                <w:color w:val="2C2C2C"/>
                <w:sz w:val="22"/>
                <w:lang w:eastAsia="ru-RU"/>
              </w:rPr>
              <w:br/>
              <w:t> № </w:t>
            </w:r>
            <w:r w:rsidRPr="00A72CFC">
              <w:rPr>
                <w:rFonts w:eastAsia="Calibri" w:cs="Times New Roman"/>
                <w:b/>
                <w:bCs/>
                <w:color w:val="2C2C2C"/>
                <w:sz w:val="22"/>
                <w:lang w:eastAsia="ru-RU"/>
              </w:rPr>
              <w:br/>
            </w:r>
            <w:proofErr w:type="spellStart"/>
            <w:proofErr w:type="gramStart"/>
            <w:r w:rsidRPr="00A72CFC">
              <w:rPr>
                <w:rFonts w:eastAsia="Calibri" w:cs="Times New Roman"/>
                <w:b/>
                <w:bCs/>
                <w:color w:val="2C2C2C"/>
                <w:sz w:val="22"/>
                <w:lang w:eastAsia="ru-RU"/>
              </w:rPr>
              <w:t>п</w:t>
            </w:r>
            <w:proofErr w:type="spellEnd"/>
            <w:proofErr w:type="gramEnd"/>
            <w:r w:rsidRPr="00A72CFC">
              <w:rPr>
                <w:rFonts w:eastAsia="Calibri" w:cs="Times New Roman"/>
                <w:b/>
                <w:bCs/>
                <w:color w:val="2C2C2C"/>
                <w:sz w:val="22"/>
                <w:lang w:eastAsia="ru-RU"/>
              </w:rPr>
              <w:t>/</w:t>
            </w:r>
            <w:proofErr w:type="spellStart"/>
            <w:r w:rsidRPr="00A72CFC">
              <w:rPr>
                <w:rFonts w:eastAsia="Calibri" w:cs="Times New Roman"/>
                <w:b/>
                <w:bCs/>
                <w:color w:val="2C2C2C"/>
                <w:sz w:val="22"/>
                <w:lang w:eastAsia="ru-RU"/>
              </w:rPr>
              <w:t>п</w:t>
            </w:r>
            <w:proofErr w:type="spellEnd"/>
          </w:p>
        </w:tc>
        <w:tc>
          <w:tcPr>
            <w:tcW w:w="3545" w:type="dxa"/>
            <w:shd w:val="clear" w:color="auto" w:fill="FFFFFF" w:themeFill="background1"/>
          </w:tcPr>
          <w:p w:rsidR="00B6021F" w:rsidRPr="00A72CFC" w:rsidRDefault="00B6021F" w:rsidP="00F15698">
            <w:pPr>
              <w:spacing w:after="96"/>
              <w:jc w:val="center"/>
              <w:rPr>
                <w:rFonts w:cs="Times New Roman"/>
                <w:b/>
                <w:bCs/>
                <w:color w:val="2C2C2C"/>
                <w:sz w:val="22"/>
                <w:lang w:eastAsia="ru-RU"/>
              </w:rPr>
            </w:pPr>
          </w:p>
          <w:p w:rsidR="00B6021F" w:rsidRPr="00A72CFC" w:rsidRDefault="00B6021F" w:rsidP="00F15698">
            <w:pPr>
              <w:spacing w:after="96"/>
              <w:jc w:val="center"/>
              <w:rPr>
                <w:rFonts w:cs="Times New Roman"/>
                <w:b/>
                <w:bCs/>
                <w:color w:val="2C2C2C"/>
                <w:sz w:val="22"/>
                <w:lang w:eastAsia="ru-RU"/>
              </w:rPr>
            </w:pPr>
            <w:r w:rsidRPr="00A72CFC">
              <w:rPr>
                <w:rFonts w:cs="Times New Roman"/>
                <w:b/>
                <w:bCs/>
                <w:color w:val="2C2C2C"/>
                <w:sz w:val="22"/>
                <w:lang w:eastAsia="ru-RU"/>
              </w:rPr>
              <w:t xml:space="preserve">Наименование </w:t>
            </w:r>
          </w:p>
          <w:p w:rsidR="00B6021F" w:rsidRPr="00A72CFC" w:rsidRDefault="00B6021F" w:rsidP="00F15698">
            <w:pPr>
              <w:spacing w:after="96"/>
              <w:jc w:val="center"/>
              <w:rPr>
                <w:rFonts w:eastAsia="Calibri" w:cs="Times New Roman"/>
                <w:color w:val="2C2C2C"/>
                <w:sz w:val="22"/>
                <w:lang w:eastAsia="ru-RU"/>
              </w:rPr>
            </w:pPr>
            <w:r w:rsidRPr="00A72CFC">
              <w:rPr>
                <w:rFonts w:cs="Times New Roman"/>
                <w:b/>
                <w:bCs/>
                <w:color w:val="2C2C2C"/>
                <w:sz w:val="22"/>
                <w:lang w:eastAsia="ru-RU"/>
              </w:rPr>
              <w:t xml:space="preserve">целевого </w:t>
            </w:r>
            <w:r w:rsidRPr="00A72CFC">
              <w:rPr>
                <w:rFonts w:eastAsia="Calibri" w:cs="Times New Roman"/>
                <w:b/>
                <w:bCs/>
                <w:color w:val="2C2C2C"/>
                <w:sz w:val="22"/>
                <w:lang w:eastAsia="ru-RU"/>
              </w:rPr>
              <w:t>показателя</w:t>
            </w:r>
          </w:p>
        </w:tc>
        <w:tc>
          <w:tcPr>
            <w:tcW w:w="598" w:type="dxa"/>
            <w:shd w:val="clear" w:color="auto" w:fill="FFFFFF" w:themeFill="background1"/>
          </w:tcPr>
          <w:p w:rsidR="00B6021F" w:rsidRPr="00A72CFC" w:rsidRDefault="00B6021F" w:rsidP="00F15698">
            <w:pPr>
              <w:spacing w:after="96"/>
              <w:jc w:val="center"/>
              <w:rPr>
                <w:rFonts w:eastAsia="Calibri" w:cs="Times New Roman"/>
                <w:b/>
                <w:bCs/>
                <w:color w:val="2C2C2C"/>
                <w:sz w:val="22"/>
                <w:lang w:eastAsia="ru-RU"/>
              </w:rPr>
            </w:pPr>
          </w:p>
          <w:p w:rsidR="00B6021F" w:rsidRPr="00A72CFC" w:rsidRDefault="00B6021F" w:rsidP="00F15698">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Ед. </w:t>
            </w:r>
            <w:r w:rsidRPr="00A72CFC">
              <w:rPr>
                <w:rFonts w:eastAsia="Calibri" w:cs="Times New Roman"/>
                <w:b/>
                <w:bCs/>
                <w:color w:val="2C2C2C"/>
                <w:sz w:val="22"/>
                <w:lang w:eastAsia="ru-RU"/>
              </w:rPr>
              <w:br/>
            </w:r>
            <w:proofErr w:type="spellStart"/>
            <w:r w:rsidRPr="00A72CFC">
              <w:rPr>
                <w:rFonts w:eastAsia="Calibri" w:cs="Times New Roman"/>
                <w:b/>
                <w:bCs/>
                <w:color w:val="2C2C2C"/>
                <w:sz w:val="22"/>
                <w:lang w:eastAsia="ru-RU"/>
              </w:rPr>
              <w:t>изм</w:t>
            </w:r>
            <w:proofErr w:type="spellEnd"/>
            <w:r w:rsidRPr="00A72CFC">
              <w:rPr>
                <w:rFonts w:eastAsia="Calibri" w:cs="Times New Roman"/>
                <w:b/>
                <w:bCs/>
                <w:color w:val="2C2C2C"/>
                <w:sz w:val="22"/>
                <w:lang w:eastAsia="ru-RU"/>
              </w:rPr>
              <w:t>.</w:t>
            </w:r>
          </w:p>
        </w:tc>
        <w:tc>
          <w:tcPr>
            <w:tcW w:w="1245" w:type="dxa"/>
            <w:shd w:val="clear" w:color="auto" w:fill="FFFFFF" w:themeFill="background1"/>
          </w:tcPr>
          <w:p w:rsidR="00B6021F" w:rsidRPr="00A72CFC" w:rsidRDefault="00B6021F" w:rsidP="00F15698">
            <w:pPr>
              <w:spacing w:after="96"/>
              <w:jc w:val="center"/>
              <w:rPr>
                <w:rFonts w:eastAsia="Calibri" w:cs="Times New Roman"/>
                <w:b/>
                <w:bCs/>
                <w:color w:val="2C2C2C"/>
                <w:sz w:val="22"/>
                <w:lang w:eastAsia="ru-RU"/>
              </w:rPr>
            </w:pPr>
          </w:p>
          <w:p w:rsidR="00B6021F" w:rsidRPr="00A72CFC" w:rsidRDefault="00B6021F" w:rsidP="00F15698">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Плановое</w:t>
            </w:r>
            <w:r w:rsidRPr="00A72CFC">
              <w:rPr>
                <w:rFonts w:eastAsia="Calibri" w:cs="Times New Roman"/>
                <w:b/>
                <w:bCs/>
                <w:color w:val="2C2C2C"/>
                <w:sz w:val="22"/>
                <w:lang w:eastAsia="ru-RU"/>
              </w:rPr>
              <w:br/>
              <w:t>значение</w:t>
            </w:r>
          </w:p>
        </w:tc>
        <w:tc>
          <w:tcPr>
            <w:tcW w:w="1559" w:type="dxa"/>
            <w:shd w:val="clear" w:color="auto" w:fill="FFFFFF" w:themeFill="background1"/>
          </w:tcPr>
          <w:p w:rsidR="00B6021F" w:rsidRPr="00A72CFC" w:rsidRDefault="00B6021F" w:rsidP="00F15698">
            <w:pPr>
              <w:spacing w:after="96"/>
              <w:jc w:val="center"/>
              <w:rPr>
                <w:rFonts w:eastAsia="Calibri" w:cs="Times New Roman"/>
                <w:b/>
                <w:bCs/>
                <w:color w:val="2C2C2C"/>
                <w:sz w:val="22"/>
                <w:lang w:eastAsia="ru-RU"/>
              </w:rPr>
            </w:pPr>
          </w:p>
          <w:p w:rsidR="00B6021F" w:rsidRPr="00A72CFC" w:rsidRDefault="00B6021F" w:rsidP="00F15698">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Фактическое</w:t>
            </w:r>
            <w:r w:rsidRPr="00A72CFC">
              <w:rPr>
                <w:rFonts w:eastAsia="Calibri" w:cs="Times New Roman"/>
                <w:b/>
                <w:bCs/>
                <w:color w:val="2C2C2C"/>
                <w:sz w:val="22"/>
                <w:lang w:eastAsia="ru-RU"/>
              </w:rPr>
              <w:br/>
              <w:t> значение</w:t>
            </w:r>
          </w:p>
        </w:tc>
        <w:tc>
          <w:tcPr>
            <w:tcW w:w="1276" w:type="dxa"/>
            <w:shd w:val="clear" w:color="auto" w:fill="FFFFFF" w:themeFill="background1"/>
          </w:tcPr>
          <w:p w:rsidR="00B6021F" w:rsidRPr="00A72CFC" w:rsidRDefault="00B6021F" w:rsidP="00F15698">
            <w:pPr>
              <w:spacing w:after="96" w:line="255" w:lineRule="atLeast"/>
              <w:jc w:val="center"/>
              <w:rPr>
                <w:rFonts w:eastAsia="Times New Roman" w:cs="Times New Roman"/>
                <w:color w:val="2C2C2C"/>
                <w:sz w:val="22"/>
                <w:lang w:eastAsia="ru-RU"/>
              </w:rPr>
            </w:pPr>
            <w:r w:rsidRPr="00A72CFC">
              <w:rPr>
                <w:rFonts w:eastAsia="Times New Roman" w:cs="Times New Roman"/>
                <w:b/>
                <w:bCs/>
                <w:color w:val="2C2C2C"/>
                <w:sz w:val="22"/>
                <w:lang w:eastAsia="ru-RU"/>
              </w:rPr>
              <w:t>Процент достижения</w:t>
            </w:r>
          </w:p>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Times New Roman" w:cs="Times New Roman"/>
                <w:b/>
                <w:bCs/>
                <w:color w:val="2C2C2C"/>
                <w:sz w:val="22"/>
                <w:lang w:eastAsia="ru-RU"/>
              </w:rPr>
              <w:t>%</w:t>
            </w:r>
          </w:p>
        </w:tc>
        <w:tc>
          <w:tcPr>
            <w:tcW w:w="1701" w:type="dxa"/>
            <w:shd w:val="clear" w:color="auto" w:fill="FFFFFF" w:themeFill="background1"/>
          </w:tcPr>
          <w:p w:rsidR="00B6021F" w:rsidRPr="00A72CFC" w:rsidRDefault="00B6021F" w:rsidP="00F15698">
            <w:pPr>
              <w:spacing w:after="96" w:line="255" w:lineRule="atLeast"/>
              <w:jc w:val="center"/>
              <w:rPr>
                <w:rFonts w:eastAsia="Times New Roman" w:cs="Times New Roman"/>
                <w:b/>
                <w:bCs/>
                <w:color w:val="2C2C2C"/>
                <w:sz w:val="22"/>
                <w:lang w:eastAsia="ru-RU"/>
              </w:rPr>
            </w:pPr>
            <w:r w:rsidRPr="00A72CFC">
              <w:rPr>
                <w:rFonts w:eastAsia="Times New Roman" w:cs="Times New Roman"/>
                <w:b/>
                <w:bCs/>
                <w:color w:val="2C2C2C"/>
                <w:sz w:val="22"/>
                <w:lang w:eastAsia="ru-RU"/>
              </w:rPr>
              <w:t>Источник  информации</w:t>
            </w:r>
          </w:p>
        </w:tc>
      </w:tr>
      <w:tr w:rsidR="00B6021F" w:rsidRPr="00A72CFC" w:rsidTr="00B6021F">
        <w:tc>
          <w:tcPr>
            <w:tcW w:w="566"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1.</w:t>
            </w:r>
          </w:p>
        </w:tc>
        <w:tc>
          <w:tcPr>
            <w:tcW w:w="3545" w:type="dxa"/>
            <w:shd w:val="clear" w:color="auto" w:fill="FFFFFF" w:themeFill="background1"/>
          </w:tcPr>
          <w:p w:rsidR="00B6021F" w:rsidRPr="00A72CFC" w:rsidRDefault="00B6021F" w:rsidP="00F15698">
            <w:pPr>
              <w:pStyle w:val="a7"/>
              <w:snapToGrid w:val="0"/>
              <w:jc w:val="both"/>
              <w:rPr>
                <w:rFonts w:eastAsia="Calibri"/>
                <w:color w:val="2C2C2C"/>
                <w:sz w:val="22"/>
                <w:szCs w:val="22"/>
                <w:lang w:eastAsia="ru-RU"/>
              </w:rPr>
            </w:pPr>
            <w:r w:rsidRPr="00A72CFC">
              <w:rPr>
                <w:sz w:val="22"/>
                <w:szCs w:val="22"/>
              </w:rPr>
              <w:t xml:space="preserve">Снижение уровня износа объектов водоснабжения  </w:t>
            </w:r>
          </w:p>
        </w:tc>
        <w:tc>
          <w:tcPr>
            <w:tcW w:w="598"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w:t>
            </w:r>
          </w:p>
        </w:tc>
        <w:tc>
          <w:tcPr>
            <w:tcW w:w="1245"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43</w:t>
            </w:r>
          </w:p>
        </w:tc>
        <w:tc>
          <w:tcPr>
            <w:tcW w:w="1559" w:type="dxa"/>
            <w:shd w:val="clear" w:color="auto" w:fill="FFFFFF" w:themeFill="background1"/>
          </w:tcPr>
          <w:p w:rsidR="00B6021F" w:rsidRPr="00A72CFC" w:rsidRDefault="00B6021F" w:rsidP="00F15698">
            <w:pPr>
              <w:spacing w:after="96" w:line="255" w:lineRule="atLeast"/>
              <w:jc w:val="center"/>
              <w:rPr>
                <w:rFonts w:eastAsia="Calibri" w:cs="Times New Roman"/>
                <w:sz w:val="22"/>
                <w:highlight w:val="yellow"/>
                <w:lang w:eastAsia="ru-RU"/>
              </w:rPr>
            </w:pPr>
            <w:r w:rsidRPr="00A72CFC">
              <w:rPr>
                <w:rFonts w:eastAsia="Calibri" w:cs="Times New Roman"/>
                <w:sz w:val="22"/>
                <w:lang w:eastAsia="ru-RU"/>
              </w:rPr>
              <w:t>43</w:t>
            </w:r>
          </w:p>
        </w:tc>
        <w:tc>
          <w:tcPr>
            <w:tcW w:w="1276"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100</w:t>
            </w:r>
          </w:p>
        </w:tc>
        <w:tc>
          <w:tcPr>
            <w:tcW w:w="1701"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Статистический отчет 1-водопровод</w:t>
            </w:r>
          </w:p>
        </w:tc>
      </w:tr>
      <w:tr w:rsidR="00B6021F" w:rsidRPr="00A72CFC" w:rsidTr="00B6021F">
        <w:tc>
          <w:tcPr>
            <w:tcW w:w="566"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2.</w:t>
            </w:r>
          </w:p>
        </w:tc>
        <w:tc>
          <w:tcPr>
            <w:tcW w:w="3545" w:type="dxa"/>
            <w:shd w:val="clear" w:color="auto" w:fill="FFFFFF" w:themeFill="background1"/>
          </w:tcPr>
          <w:p w:rsidR="00B6021F" w:rsidRPr="00A72CFC" w:rsidRDefault="00B6021F" w:rsidP="00F15698">
            <w:pPr>
              <w:pStyle w:val="a7"/>
              <w:snapToGrid w:val="0"/>
              <w:jc w:val="both"/>
              <w:rPr>
                <w:sz w:val="22"/>
                <w:szCs w:val="22"/>
              </w:rPr>
            </w:pPr>
            <w:r w:rsidRPr="00A72CFC">
              <w:rPr>
                <w:sz w:val="22"/>
                <w:szCs w:val="22"/>
              </w:rPr>
              <w:t>Увеличение доли населения, потребляющего питьевую воду надлежащего качества</w:t>
            </w:r>
          </w:p>
        </w:tc>
        <w:tc>
          <w:tcPr>
            <w:tcW w:w="598"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w:t>
            </w:r>
          </w:p>
        </w:tc>
        <w:tc>
          <w:tcPr>
            <w:tcW w:w="1245"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89</w:t>
            </w:r>
          </w:p>
        </w:tc>
        <w:tc>
          <w:tcPr>
            <w:tcW w:w="1559"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89</w:t>
            </w:r>
          </w:p>
        </w:tc>
        <w:tc>
          <w:tcPr>
            <w:tcW w:w="1276"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100</w:t>
            </w:r>
          </w:p>
        </w:tc>
        <w:tc>
          <w:tcPr>
            <w:tcW w:w="1701"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 xml:space="preserve">Протокол </w:t>
            </w:r>
            <w:r w:rsidRPr="00A72CFC">
              <w:rPr>
                <w:rFonts w:cs="Times New Roman"/>
                <w:bCs/>
                <w:sz w:val="22"/>
                <w:shd w:val="clear" w:color="auto" w:fill="FFFFFF"/>
              </w:rPr>
              <w:t>Филиала ФБУЗ "Центр гигиены и эпидемиологии в Ульяновской области в </w:t>
            </w:r>
            <w:proofErr w:type="spellStart"/>
            <w:r w:rsidRPr="00A72CFC">
              <w:rPr>
                <w:rFonts w:cs="Times New Roman"/>
                <w:bCs/>
                <w:sz w:val="22"/>
                <w:shd w:val="clear" w:color="auto" w:fill="FFFFFF"/>
              </w:rPr>
              <w:t>Карсунском</w:t>
            </w:r>
            <w:proofErr w:type="spellEnd"/>
            <w:r w:rsidRPr="00A72CFC">
              <w:rPr>
                <w:rFonts w:cs="Times New Roman"/>
                <w:bCs/>
                <w:sz w:val="22"/>
                <w:shd w:val="clear" w:color="auto" w:fill="FFFFFF"/>
              </w:rPr>
              <w:t xml:space="preserve"> районе" о</w:t>
            </w:r>
            <w:r w:rsidRPr="00A72CFC">
              <w:rPr>
                <w:rFonts w:eastAsia="Calibri" w:cs="Times New Roman"/>
                <w:sz w:val="22"/>
                <w:lang w:eastAsia="ru-RU"/>
              </w:rPr>
              <w:t xml:space="preserve">т 10.02.2023 № 3465 </w:t>
            </w:r>
          </w:p>
          <w:p w:rsidR="00B6021F" w:rsidRPr="00A72CFC" w:rsidRDefault="00B6021F" w:rsidP="00F15698">
            <w:pPr>
              <w:spacing w:after="96" w:line="255" w:lineRule="atLeast"/>
              <w:jc w:val="center"/>
              <w:rPr>
                <w:rFonts w:eastAsia="Calibri" w:cs="Times New Roman"/>
                <w:color w:val="2C2C2C"/>
                <w:sz w:val="22"/>
                <w:highlight w:val="yellow"/>
                <w:lang w:eastAsia="ru-RU"/>
              </w:rPr>
            </w:pPr>
          </w:p>
        </w:tc>
      </w:tr>
      <w:tr w:rsidR="00B6021F" w:rsidRPr="00A72CFC" w:rsidTr="00B6021F">
        <w:tc>
          <w:tcPr>
            <w:tcW w:w="566" w:type="dxa"/>
            <w:shd w:val="clear" w:color="auto" w:fill="FFFFFF" w:themeFill="background1"/>
          </w:tcPr>
          <w:p w:rsidR="00B6021F" w:rsidRPr="00A72CFC" w:rsidRDefault="00B6021F" w:rsidP="00F15698">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3.</w:t>
            </w:r>
          </w:p>
        </w:tc>
        <w:tc>
          <w:tcPr>
            <w:tcW w:w="3545" w:type="dxa"/>
            <w:shd w:val="clear" w:color="auto" w:fill="FFFFFF" w:themeFill="background1"/>
          </w:tcPr>
          <w:p w:rsidR="00B6021F" w:rsidRPr="00A72CFC" w:rsidRDefault="00B6021F" w:rsidP="00F15698">
            <w:pPr>
              <w:pStyle w:val="a7"/>
              <w:snapToGrid w:val="0"/>
              <w:jc w:val="both"/>
              <w:rPr>
                <w:sz w:val="22"/>
                <w:szCs w:val="22"/>
              </w:rPr>
            </w:pPr>
            <w:r w:rsidRPr="00A72CFC">
              <w:rPr>
                <w:sz w:val="22"/>
                <w:szCs w:val="22"/>
              </w:rPr>
              <w:t>Сокращение уровня потерь воды в сетях централизованного водоснабжения, в том числе из-за аварий</w:t>
            </w:r>
          </w:p>
        </w:tc>
        <w:tc>
          <w:tcPr>
            <w:tcW w:w="598"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w:t>
            </w:r>
          </w:p>
        </w:tc>
        <w:tc>
          <w:tcPr>
            <w:tcW w:w="1245"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14</w:t>
            </w:r>
          </w:p>
        </w:tc>
        <w:tc>
          <w:tcPr>
            <w:tcW w:w="1559" w:type="dxa"/>
            <w:shd w:val="clear" w:color="auto" w:fill="FFFFFF" w:themeFill="background1"/>
          </w:tcPr>
          <w:p w:rsidR="00B6021F" w:rsidRPr="00A72CFC" w:rsidRDefault="00B6021F" w:rsidP="00F15698">
            <w:pPr>
              <w:spacing w:after="96" w:line="255" w:lineRule="atLeast"/>
              <w:jc w:val="center"/>
              <w:rPr>
                <w:rFonts w:eastAsia="Calibri" w:cs="Times New Roman"/>
                <w:sz w:val="22"/>
                <w:highlight w:val="yellow"/>
                <w:lang w:eastAsia="ru-RU"/>
              </w:rPr>
            </w:pPr>
            <w:r w:rsidRPr="00A72CFC">
              <w:rPr>
                <w:rFonts w:eastAsia="Calibri" w:cs="Times New Roman"/>
                <w:sz w:val="22"/>
                <w:lang w:eastAsia="ru-RU"/>
              </w:rPr>
              <w:t>6,3</w:t>
            </w:r>
          </w:p>
        </w:tc>
        <w:tc>
          <w:tcPr>
            <w:tcW w:w="1276" w:type="dxa"/>
            <w:shd w:val="clear" w:color="auto" w:fill="FFFFFF" w:themeFill="background1"/>
          </w:tcPr>
          <w:p w:rsidR="00B6021F" w:rsidRPr="00A72CFC" w:rsidRDefault="00B6021F" w:rsidP="00F15698">
            <w:pPr>
              <w:spacing w:after="96" w:line="255" w:lineRule="atLeast"/>
              <w:jc w:val="center"/>
              <w:rPr>
                <w:rFonts w:eastAsia="Calibri" w:cs="Times New Roman"/>
                <w:sz w:val="22"/>
                <w:highlight w:val="yellow"/>
                <w:lang w:eastAsia="ru-RU"/>
              </w:rPr>
            </w:pPr>
            <w:r w:rsidRPr="00A72CFC">
              <w:rPr>
                <w:rFonts w:eastAsia="Calibri" w:cs="Times New Roman"/>
                <w:sz w:val="22"/>
                <w:lang w:eastAsia="ru-RU"/>
              </w:rPr>
              <w:t>45</w:t>
            </w:r>
          </w:p>
        </w:tc>
        <w:tc>
          <w:tcPr>
            <w:tcW w:w="1701" w:type="dxa"/>
            <w:shd w:val="clear" w:color="auto" w:fill="FFFFFF" w:themeFill="background1"/>
          </w:tcPr>
          <w:p w:rsidR="00B6021F" w:rsidRPr="00A72CFC" w:rsidRDefault="00B6021F" w:rsidP="00F15698">
            <w:pPr>
              <w:spacing w:after="96" w:line="255" w:lineRule="atLeast"/>
              <w:jc w:val="center"/>
              <w:rPr>
                <w:rFonts w:eastAsia="Calibri" w:cs="Times New Roman"/>
                <w:sz w:val="22"/>
                <w:lang w:eastAsia="ru-RU"/>
              </w:rPr>
            </w:pPr>
            <w:r w:rsidRPr="00A72CFC">
              <w:rPr>
                <w:rFonts w:eastAsia="Calibri" w:cs="Times New Roman"/>
                <w:sz w:val="22"/>
                <w:lang w:eastAsia="ru-RU"/>
              </w:rPr>
              <w:t>Статистический отчет 1-водопровод</w:t>
            </w:r>
          </w:p>
          <w:p w:rsidR="00B6021F" w:rsidRPr="00A72CFC" w:rsidRDefault="00B6021F" w:rsidP="00F15698">
            <w:pPr>
              <w:spacing w:after="96" w:line="255" w:lineRule="atLeast"/>
              <w:jc w:val="center"/>
              <w:rPr>
                <w:rFonts w:eastAsia="Calibri" w:cs="Times New Roman"/>
                <w:sz w:val="22"/>
                <w:highlight w:val="yellow"/>
                <w:lang w:eastAsia="ru-RU"/>
              </w:rPr>
            </w:pPr>
            <w:r w:rsidRPr="00A72CFC">
              <w:rPr>
                <w:rFonts w:eastAsia="Calibri" w:cs="Times New Roman"/>
                <w:sz w:val="22"/>
                <w:lang w:eastAsia="ru-RU"/>
              </w:rPr>
              <w:t>Отпущено 32 тыс. куб. м</w:t>
            </w:r>
            <w:proofErr w:type="gramStart"/>
            <w:r w:rsidRPr="00A72CFC">
              <w:rPr>
                <w:rFonts w:eastAsia="Calibri" w:cs="Times New Roman"/>
                <w:sz w:val="22"/>
                <w:lang w:eastAsia="ru-RU"/>
              </w:rPr>
              <w:t xml:space="preserve"> ,</w:t>
            </w:r>
            <w:proofErr w:type="gramEnd"/>
            <w:r w:rsidRPr="00A72CFC">
              <w:rPr>
                <w:rFonts w:eastAsia="Calibri" w:cs="Times New Roman"/>
                <w:sz w:val="22"/>
                <w:lang w:eastAsia="ru-RU"/>
              </w:rPr>
              <w:t xml:space="preserve"> потери 2 тыс. </w:t>
            </w:r>
            <w:r w:rsidRPr="00A72CFC">
              <w:rPr>
                <w:rFonts w:eastAsia="Calibri" w:cs="Times New Roman"/>
                <w:sz w:val="22"/>
                <w:lang w:eastAsia="ru-RU"/>
              </w:rPr>
              <w:lastRenderedPageBreak/>
              <w:t xml:space="preserve">куб. метров </w:t>
            </w:r>
          </w:p>
        </w:tc>
      </w:tr>
    </w:tbl>
    <w:p w:rsidR="00B6021F" w:rsidRPr="00A72CFC" w:rsidRDefault="00B6021F" w:rsidP="00B6021F">
      <w:pPr>
        <w:tabs>
          <w:tab w:val="left" w:pos="0"/>
        </w:tabs>
        <w:spacing w:after="0" w:line="240" w:lineRule="auto"/>
        <w:jc w:val="both"/>
        <w:rPr>
          <w:rFonts w:ascii="Times New Roman" w:hAnsi="Times New Roman" w:cs="Times New Roman"/>
          <w:b/>
          <w:i/>
          <w:shd w:val="clear" w:color="auto" w:fill="FFFFFF"/>
        </w:rPr>
      </w:pPr>
    </w:p>
    <w:p w:rsidR="00B6021F" w:rsidRPr="00A72CFC" w:rsidRDefault="00B6021F" w:rsidP="00B6021F">
      <w:pPr>
        <w:tabs>
          <w:tab w:val="left" w:pos="0"/>
        </w:tabs>
        <w:spacing w:after="0"/>
        <w:ind w:left="142"/>
        <w:jc w:val="both"/>
        <w:rPr>
          <w:rFonts w:ascii="Times New Roman" w:hAnsi="Times New Roman" w:cs="Times New Roman"/>
        </w:rPr>
      </w:pPr>
      <w:r w:rsidRPr="00A72CFC">
        <w:rPr>
          <w:rFonts w:ascii="Times New Roman" w:hAnsi="Times New Roman" w:cs="Times New Roman"/>
          <w:b/>
          <w:i/>
          <w:shd w:val="clear" w:color="auto" w:fill="FFFFFF"/>
        </w:rPr>
        <w:t xml:space="preserve">Вывод: </w:t>
      </w:r>
      <w:r w:rsidRPr="00A72CFC">
        <w:rPr>
          <w:rFonts w:ascii="Times New Roman" w:eastAsia="Times New Roman" w:hAnsi="Times New Roman" w:cs="Times New Roman"/>
        </w:rPr>
        <w:t xml:space="preserve">По результатам реализации за 2023 год степень эффективности муниципальной программы  </w:t>
      </w:r>
      <w:r w:rsidR="00592233">
        <w:rPr>
          <w:rFonts w:ascii="Times New Roman" w:eastAsia="Times New Roman" w:hAnsi="Times New Roman" w:cs="Times New Roman"/>
        </w:rPr>
        <w:t>выше</w:t>
      </w:r>
      <w:r w:rsidRPr="00A72CFC">
        <w:rPr>
          <w:rFonts w:ascii="Times New Roman" w:eastAsia="Times New Roman" w:hAnsi="Times New Roman" w:cs="Times New Roman"/>
        </w:rPr>
        <w:t xml:space="preserve"> среднего уровня. </w:t>
      </w:r>
      <w:r w:rsidRPr="00A72CFC">
        <w:rPr>
          <w:rFonts w:ascii="Times New Roman" w:hAnsi="Times New Roman" w:cs="Times New Roman"/>
          <w:color w:val="000000"/>
        </w:rPr>
        <w:t xml:space="preserve">По итогам оценки эффективности муниципальной программы за 2023 год </w:t>
      </w:r>
      <w:r w:rsidRPr="00A72CFC">
        <w:rPr>
          <w:rFonts w:ascii="Times New Roman" w:hAnsi="Times New Roman" w:cs="Times New Roman"/>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B6021F" w:rsidRPr="00A72CFC" w:rsidRDefault="00B6021F" w:rsidP="00B6021F">
      <w:pPr>
        <w:tabs>
          <w:tab w:val="left" w:pos="0"/>
        </w:tabs>
        <w:spacing w:after="0"/>
        <w:ind w:left="142"/>
        <w:jc w:val="both"/>
        <w:rPr>
          <w:rFonts w:ascii="Times New Roman" w:hAnsi="Times New Roman" w:cs="Times New Roman"/>
          <w:b/>
        </w:rPr>
      </w:pPr>
      <w:r w:rsidRPr="00A72CFC">
        <w:rPr>
          <w:rFonts w:ascii="Times New Roman" w:hAnsi="Times New Roman" w:cs="Times New Roman"/>
          <w:b/>
          <w:i/>
          <w:shd w:val="clear" w:color="auto" w:fill="FFFFFF"/>
        </w:rPr>
        <w:t>3.</w:t>
      </w:r>
      <w:r w:rsidRPr="00A72CFC">
        <w:rPr>
          <w:rFonts w:ascii="Times New Roman" w:hAnsi="Times New Roman" w:cs="Times New Roman"/>
        </w:rPr>
        <w:t xml:space="preserve"> «</w:t>
      </w:r>
      <w:r w:rsidRPr="00A72CFC">
        <w:rPr>
          <w:rFonts w:ascii="Times New Roman" w:hAnsi="Times New Roman" w:cs="Times New Roman"/>
          <w:b/>
        </w:rPr>
        <w:t>Развитие территориального общественного самоуправления в муниципальном образовании «</w:t>
      </w:r>
      <w:proofErr w:type="spellStart"/>
      <w:r w:rsidRPr="00A72CFC">
        <w:rPr>
          <w:rFonts w:ascii="Times New Roman" w:hAnsi="Times New Roman" w:cs="Times New Roman"/>
          <w:b/>
        </w:rPr>
        <w:t>Старомаклаушинское</w:t>
      </w:r>
      <w:proofErr w:type="spellEnd"/>
      <w:r w:rsidRPr="00A72CFC">
        <w:rPr>
          <w:rFonts w:ascii="Times New Roman" w:hAnsi="Times New Roman" w:cs="Times New Roman"/>
          <w:b/>
        </w:rPr>
        <w:t xml:space="preserve"> сельское поселение» </w:t>
      </w:r>
      <w:proofErr w:type="spellStart"/>
      <w:r w:rsidRPr="00A72CFC">
        <w:rPr>
          <w:rFonts w:ascii="Times New Roman" w:hAnsi="Times New Roman" w:cs="Times New Roman"/>
          <w:b/>
        </w:rPr>
        <w:t>Майнского</w:t>
      </w:r>
      <w:proofErr w:type="spellEnd"/>
      <w:r w:rsidRPr="00A72CFC">
        <w:rPr>
          <w:rFonts w:ascii="Times New Roman" w:hAnsi="Times New Roman" w:cs="Times New Roman"/>
          <w:b/>
        </w:rPr>
        <w:t xml:space="preserve"> района Ульяновской области</w:t>
      </w:r>
    </w:p>
    <w:p w:rsidR="00171ABE" w:rsidRPr="00A72CFC" w:rsidRDefault="00171ABE" w:rsidP="00160BAA">
      <w:pPr>
        <w:jc w:val="both"/>
        <w:rPr>
          <w:rFonts w:ascii="Times New Roman" w:hAnsi="Times New Roman" w:cs="Times New Roman"/>
        </w:rPr>
      </w:pPr>
      <w:r w:rsidRPr="00A72CFC">
        <w:rPr>
          <w:rFonts w:ascii="Times New Roman" w:hAnsi="Times New Roman" w:cs="Times New Roman"/>
        </w:rPr>
        <w:t>Ответственный исполнитель муниципальной программы – администрация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 </w:t>
      </w:r>
      <w:proofErr w:type="spellStart"/>
      <w:r w:rsidRPr="00A72CFC">
        <w:rPr>
          <w:rFonts w:ascii="Times New Roman" w:hAnsi="Times New Roman" w:cs="Times New Roman"/>
        </w:rPr>
        <w:t>Майнского</w:t>
      </w:r>
      <w:proofErr w:type="spellEnd"/>
      <w:r w:rsidRPr="00A72CFC">
        <w:rPr>
          <w:rFonts w:ascii="Times New Roman" w:hAnsi="Times New Roman" w:cs="Times New Roman"/>
        </w:rPr>
        <w:t xml:space="preserve"> района Ульяновской области.</w:t>
      </w:r>
    </w:p>
    <w:p w:rsidR="00171ABE" w:rsidRPr="00A72CFC" w:rsidRDefault="00171ABE" w:rsidP="00160BAA">
      <w:pPr>
        <w:jc w:val="both"/>
        <w:rPr>
          <w:rFonts w:ascii="Times New Roman" w:eastAsia="Times New Roman" w:hAnsi="Times New Roman" w:cs="Times New Roman"/>
        </w:rPr>
      </w:pPr>
      <w:r w:rsidRPr="00A72CFC">
        <w:rPr>
          <w:rFonts w:ascii="Times New Roman" w:eastAsia="Times New Roman" w:hAnsi="Times New Roman" w:cs="Times New Roman"/>
        </w:rPr>
        <w:t>Оценка эффективности реализации муниципальной программы осуществлялась по  целевому индикатору, ожидаемое значение достигнуто в полном объеме.</w:t>
      </w:r>
    </w:p>
    <w:tbl>
      <w:tblPr>
        <w:tblStyle w:val="a8"/>
        <w:tblW w:w="0" w:type="auto"/>
        <w:tblInd w:w="-318" w:type="dxa"/>
        <w:shd w:val="clear" w:color="auto" w:fill="FFFFFF" w:themeFill="background1"/>
        <w:tblLook w:val="00A0"/>
      </w:tblPr>
      <w:tblGrid>
        <w:gridCol w:w="920"/>
        <w:gridCol w:w="4217"/>
        <w:gridCol w:w="637"/>
        <w:gridCol w:w="1184"/>
        <w:gridCol w:w="1531"/>
        <w:gridCol w:w="1400"/>
      </w:tblGrid>
      <w:tr w:rsidR="00171ABE" w:rsidRPr="00A72CFC" w:rsidTr="00171ABE">
        <w:trPr>
          <w:trHeight w:val="1377"/>
        </w:trPr>
        <w:tc>
          <w:tcPr>
            <w:tcW w:w="993" w:type="dxa"/>
            <w:shd w:val="clear" w:color="auto" w:fill="FFFFFF" w:themeFill="background1"/>
          </w:tcPr>
          <w:p w:rsidR="00171ABE" w:rsidRPr="00A72CFC" w:rsidRDefault="00171ABE" w:rsidP="00B06355">
            <w:pPr>
              <w:spacing w:after="96"/>
              <w:jc w:val="center"/>
              <w:rPr>
                <w:rFonts w:eastAsia="Calibri" w:cs="Times New Roman"/>
                <w:color w:val="2C2C2C"/>
                <w:sz w:val="22"/>
                <w:lang w:eastAsia="ru-RU"/>
              </w:rPr>
            </w:pPr>
            <w:r w:rsidRPr="00A72CFC">
              <w:rPr>
                <w:rFonts w:eastAsia="Calibri" w:cs="Times New Roman"/>
                <w:b/>
                <w:bCs/>
                <w:color w:val="2C2C2C"/>
                <w:sz w:val="22"/>
                <w:lang w:eastAsia="ru-RU"/>
              </w:rPr>
              <w:br/>
              <w:t> № </w:t>
            </w:r>
            <w:r w:rsidRPr="00A72CFC">
              <w:rPr>
                <w:rFonts w:eastAsia="Calibri" w:cs="Times New Roman"/>
                <w:b/>
                <w:bCs/>
                <w:color w:val="2C2C2C"/>
                <w:sz w:val="22"/>
                <w:lang w:eastAsia="ru-RU"/>
              </w:rPr>
              <w:br/>
            </w:r>
            <w:proofErr w:type="spellStart"/>
            <w:proofErr w:type="gramStart"/>
            <w:r w:rsidRPr="00A72CFC">
              <w:rPr>
                <w:rFonts w:eastAsia="Calibri" w:cs="Times New Roman"/>
                <w:b/>
                <w:bCs/>
                <w:color w:val="2C2C2C"/>
                <w:sz w:val="22"/>
                <w:lang w:eastAsia="ru-RU"/>
              </w:rPr>
              <w:t>п</w:t>
            </w:r>
            <w:proofErr w:type="spellEnd"/>
            <w:proofErr w:type="gramEnd"/>
            <w:r w:rsidRPr="00A72CFC">
              <w:rPr>
                <w:rFonts w:eastAsia="Calibri" w:cs="Times New Roman"/>
                <w:b/>
                <w:bCs/>
                <w:color w:val="2C2C2C"/>
                <w:sz w:val="22"/>
                <w:lang w:eastAsia="ru-RU"/>
              </w:rPr>
              <w:t>/</w:t>
            </w:r>
            <w:proofErr w:type="spellStart"/>
            <w:r w:rsidRPr="00A72CFC">
              <w:rPr>
                <w:rFonts w:eastAsia="Calibri" w:cs="Times New Roman"/>
                <w:b/>
                <w:bCs/>
                <w:color w:val="2C2C2C"/>
                <w:sz w:val="22"/>
                <w:lang w:eastAsia="ru-RU"/>
              </w:rPr>
              <w:t>п</w:t>
            </w:r>
            <w:proofErr w:type="spellEnd"/>
          </w:p>
        </w:tc>
        <w:tc>
          <w:tcPr>
            <w:tcW w:w="4606" w:type="dxa"/>
            <w:shd w:val="clear" w:color="auto" w:fill="FFFFFF" w:themeFill="background1"/>
          </w:tcPr>
          <w:p w:rsidR="00171ABE" w:rsidRPr="00A72CFC" w:rsidRDefault="00171ABE" w:rsidP="00B06355">
            <w:pPr>
              <w:spacing w:after="96"/>
              <w:jc w:val="center"/>
              <w:rPr>
                <w:rFonts w:cs="Times New Roman"/>
                <w:b/>
                <w:bCs/>
                <w:color w:val="2C2C2C"/>
                <w:sz w:val="22"/>
                <w:lang w:eastAsia="ru-RU"/>
              </w:rPr>
            </w:pPr>
            <w:r w:rsidRPr="00A72CFC">
              <w:rPr>
                <w:rFonts w:cs="Times New Roman"/>
                <w:b/>
                <w:bCs/>
                <w:color w:val="2C2C2C"/>
                <w:sz w:val="22"/>
                <w:lang w:eastAsia="ru-RU"/>
              </w:rPr>
              <w:t xml:space="preserve">Наименование </w:t>
            </w:r>
          </w:p>
          <w:p w:rsidR="00171ABE" w:rsidRPr="00A72CFC" w:rsidRDefault="00171ABE" w:rsidP="00B06355">
            <w:pPr>
              <w:spacing w:after="96"/>
              <w:jc w:val="center"/>
              <w:rPr>
                <w:rFonts w:eastAsia="Calibri" w:cs="Times New Roman"/>
                <w:color w:val="2C2C2C"/>
                <w:sz w:val="22"/>
                <w:lang w:eastAsia="ru-RU"/>
              </w:rPr>
            </w:pPr>
            <w:r w:rsidRPr="00A72CFC">
              <w:rPr>
                <w:rFonts w:cs="Times New Roman"/>
                <w:b/>
                <w:bCs/>
                <w:color w:val="2C2C2C"/>
                <w:sz w:val="22"/>
                <w:lang w:eastAsia="ru-RU"/>
              </w:rPr>
              <w:t xml:space="preserve">целевого </w:t>
            </w:r>
            <w:r w:rsidRPr="00A72CFC">
              <w:rPr>
                <w:rFonts w:eastAsia="Calibri" w:cs="Times New Roman"/>
                <w:b/>
                <w:bCs/>
                <w:color w:val="2C2C2C"/>
                <w:sz w:val="22"/>
                <w:lang w:eastAsia="ru-RU"/>
              </w:rPr>
              <w:t>показателя</w:t>
            </w:r>
          </w:p>
        </w:tc>
        <w:tc>
          <w:tcPr>
            <w:tcW w:w="598" w:type="dxa"/>
            <w:shd w:val="clear" w:color="auto" w:fill="FFFFFF" w:themeFill="background1"/>
          </w:tcPr>
          <w:p w:rsidR="00171ABE" w:rsidRPr="00A72CFC" w:rsidRDefault="00171ABE" w:rsidP="00B06355">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Ед. </w:t>
            </w:r>
            <w:r w:rsidRPr="00A72CFC">
              <w:rPr>
                <w:rFonts w:eastAsia="Calibri" w:cs="Times New Roman"/>
                <w:b/>
                <w:bCs/>
                <w:color w:val="2C2C2C"/>
                <w:sz w:val="22"/>
                <w:lang w:eastAsia="ru-RU"/>
              </w:rPr>
              <w:br/>
            </w:r>
            <w:proofErr w:type="spellStart"/>
            <w:r w:rsidRPr="00A72CFC">
              <w:rPr>
                <w:rFonts w:eastAsia="Calibri" w:cs="Times New Roman"/>
                <w:b/>
                <w:bCs/>
                <w:color w:val="2C2C2C"/>
                <w:sz w:val="22"/>
                <w:lang w:eastAsia="ru-RU"/>
              </w:rPr>
              <w:t>изм</w:t>
            </w:r>
            <w:proofErr w:type="spellEnd"/>
            <w:r w:rsidRPr="00A72CFC">
              <w:rPr>
                <w:rFonts w:eastAsia="Calibri" w:cs="Times New Roman"/>
                <w:b/>
                <w:bCs/>
                <w:color w:val="2C2C2C"/>
                <w:sz w:val="22"/>
                <w:lang w:eastAsia="ru-RU"/>
              </w:rPr>
              <w:t>.</w:t>
            </w:r>
          </w:p>
        </w:tc>
        <w:tc>
          <w:tcPr>
            <w:tcW w:w="1096" w:type="dxa"/>
            <w:shd w:val="clear" w:color="auto" w:fill="FFFFFF" w:themeFill="background1"/>
          </w:tcPr>
          <w:p w:rsidR="00171ABE" w:rsidRPr="00A72CFC" w:rsidRDefault="00171ABE" w:rsidP="00B06355">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Плановое</w:t>
            </w:r>
            <w:r w:rsidRPr="00A72CFC">
              <w:rPr>
                <w:rFonts w:eastAsia="Calibri" w:cs="Times New Roman"/>
                <w:b/>
                <w:bCs/>
                <w:color w:val="2C2C2C"/>
                <w:sz w:val="22"/>
                <w:lang w:eastAsia="ru-RU"/>
              </w:rPr>
              <w:br/>
              <w:t>значение</w:t>
            </w:r>
          </w:p>
        </w:tc>
        <w:tc>
          <w:tcPr>
            <w:tcW w:w="1411" w:type="dxa"/>
            <w:shd w:val="clear" w:color="auto" w:fill="FFFFFF" w:themeFill="background1"/>
          </w:tcPr>
          <w:p w:rsidR="00171ABE" w:rsidRPr="00A72CFC" w:rsidRDefault="00171ABE" w:rsidP="00B06355">
            <w:pPr>
              <w:spacing w:after="96"/>
              <w:jc w:val="center"/>
              <w:rPr>
                <w:rFonts w:eastAsia="Calibri" w:cs="Times New Roman"/>
                <w:color w:val="2C2C2C"/>
                <w:sz w:val="22"/>
                <w:lang w:eastAsia="ru-RU"/>
              </w:rPr>
            </w:pPr>
            <w:r w:rsidRPr="00A72CFC">
              <w:rPr>
                <w:rFonts w:eastAsia="Calibri" w:cs="Times New Roman"/>
                <w:b/>
                <w:bCs/>
                <w:color w:val="2C2C2C"/>
                <w:sz w:val="22"/>
                <w:lang w:eastAsia="ru-RU"/>
              </w:rPr>
              <w:t>Фактическое</w:t>
            </w:r>
            <w:r w:rsidRPr="00A72CFC">
              <w:rPr>
                <w:rFonts w:eastAsia="Calibri" w:cs="Times New Roman"/>
                <w:b/>
                <w:bCs/>
                <w:color w:val="2C2C2C"/>
                <w:sz w:val="22"/>
                <w:lang w:eastAsia="ru-RU"/>
              </w:rPr>
              <w:br/>
              <w:t> значение</w:t>
            </w:r>
          </w:p>
        </w:tc>
        <w:tc>
          <w:tcPr>
            <w:tcW w:w="1185" w:type="dxa"/>
            <w:shd w:val="clear" w:color="auto" w:fill="FFFFFF" w:themeFill="background1"/>
          </w:tcPr>
          <w:p w:rsidR="00171ABE" w:rsidRPr="00A72CFC" w:rsidRDefault="00171ABE" w:rsidP="00B06355">
            <w:pPr>
              <w:spacing w:after="96" w:line="255" w:lineRule="atLeast"/>
              <w:jc w:val="center"/>
              <w:rPr>
                <w:rFonts w:eastAsia="Times New Roman" w:cs="Times New Roman"/>
                <w:color w:val="2C2C2C"/>
                <w:sz w:val="22"/>
                <w:lang w:eastAsia="ru-RU"/>
              </w:rPr>
            </w:pPr>
            <w:r w:rsidRPr="00A72CFC">
              <w:rPr>
                <w:rFonts w:eastAsia="Times New Roman" w:cs="Times New Roman"/>
                <w:b/>
                <w:bCs/>
                <w:color w:val="2C2C2C"/>
                <w:sz w:val="22"/>
                <w:lang w:eastAsia="ru-RU"/>
              </w:rPr>
              <w:t>Процент достижения</w:t>
            </w:r>
          </w:p>
          <w:p w:rsidR="00171ABE" w:rsidRPr="00A72CFC" w:rsidRDefault="00171ABE" w:rsidP="00B06355">
            <w:pPr>
              <w:spacing w:after="96" w:line="255" w:lineRule="atLeast"/>
              <w:jc w:val="center"/>
              <w:rPr>
                <w:rFonts w:eastAsia="Calibri" w:cs="Times New Roman"/>
                <w:color w:val="2C2C2C"/>
                <w:sz w:val="22"/>
                <w:lang w:eastAsia="ru-RU"/>
              </w:rPr>
            </w:pPr>
            <w:r w:rsidRPr="00A72CFC">
              <w:rPr>
                <w:rFonts w:eastAsia="Times New Roman" w:cs="Times New Roman"/>
                <w:b/>
                <w:bCs/>
                <w:color w:val="2C2C2C"/>
                <w:sz w:val="22"/>
                <w:lang w:eastAsia="ru-RU"/>
              </w:rPr>
              <w:t>%</w:t>
            </w:r>
          </w:p>
        </w:tc>
      </w:tr>
      <w:tr w:rsidR="00171ABE" w:rsidRPr="00A72CFC" w:rsidTr="00A1471D">
        <w:trPr>
          <w:trHeight w:val="210"/>
        </w:trPr>
        <w:tc>
          <w:tcPr>
            <w:tcW w:w="993" w:type="dxa"/>
            <w:shd w:val="clear" w:color="auto" w:fill="FFFFFF" w:themeFill="background1"/>
          </w:tcPr>
          <w:p w:rsidR="00171ABE" w:rsidRPr="00A72CFC" w:rsidRDefault="00171ABE" w:rsidP="00B06355">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1.</w:t>
            </w:r>
          </w:p>
        </w:tc>
        <w:tc>
          <w:tcPr>
            <w:tcW w:w="4606" w:type="dxa"/>
            <w:shd w:val="clear" w:color="auto" w:fill="FFFFFF" w:themeFill="background1"/>
          </w:tcPr>
          <w:p w:rsidR="00171ABE" w:rsidRPr="00A72CFC" w:rsidRDefault="00D10651" w:rsidP="00B06355">
            <w:pPr>
              <w:pStyle w:val="a7"/>
              <w:snapToGrid w:val="0"/>
              <w:jc w:val="both"/>
              <w:rPr>
                <w:rFonts w:eastAsia="Calibri"/>
                <w:color w:val="2C2C2C"/>
                <w:sz w:val="22"/>
                <w:szCs w:val="22"/>
                <w:lang w:eastAsia="ru-RU"/>
              </w:rPr>
            </w:pPr>
            <w:r w:rsidRPr="00A72CFC">
              <w:rPr>
                <w:sz w:val="22"/>
                <w:szCs w:val="22"/>
              </w:rPr>
              <w:t xml:space="preserve">Участие в районных и областных конкурсах </w:t>
            </w:r>
          </w:p>
        </w:tc>
        <w:tc>
          <w:tcPr>
            <w:tcW w:w="598" w:type="dxa"/>
            <w:shd w:val="clear" w:color="auto" w:fill="FFFFFF" w:themeFill="background1"/>
          </w:tcPr>
          <w:p w:rsidR="00171ABE" w:rsidRPr="00A72CFC" w:rsidRDefault="0089744D" w:rsidP="00B06355">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Ед.</w:t>
            </w:r>
          </w:p>
        </w:tc>
        <w:tc>
          <w:tcPr>
            <w:tcW w:w="1096" w:type="dxa"/>
            <w:shd w:val="clear" w:color="auto" w:fill="FFFFFF" w:themeFill="background1"/>
          </w:tcPr>
          <w:p w:rsidR="00171ABE" w:rsidRPr="00A72CFC" w:rsidRDefault="00D10651" w:rsidP="00B06355">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5</w:t>
            </w:r>
          </w:p>
        </w:tc>
        <w:tc>
          <w:tcPr>
            <w:tcW w:w="1411" w:type="dxa"/>
            <w:shd w:val="clear" w:color="auto" w:fill="FFFFFF" w:themeFill="background1"/>
          </w:tcPr>
          <w:p w:rsidR="00171ABE" w:rsidRPr="00A72CFC" w:rsidRDefault="00D10651" w:rsidP="00B06355">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5</w:t>
            </w:r>
          </w:p>
        </w:tc>
        <w:tc>
          <w:tcPr>
            <w:tcW w:w="1185" w:type="dxa"/>
            <w:shd w:val="clear" w:color="auto" w:fill="FFFFFF" w:themeFill="background1"/>
          </w:tcPr>
          <w:p w:rsidR="00171ABE" w:rsidRPr="00A72CFC" w:rsidRDefault="00171ABE" w:rsidP="00B06355">
            <w:pPr>
              <w:spacing w:after="96" w:line="255" w:lineRule="atLeast"/>
              <w:jc w:val="center"/>
              <w:rPr>
                <w:rFonts w:eastAsia="Calibri" w:cs="Times New Roman"/>
                <w:color w:val="2C2C2C"/>
                <w:sz w:val="22"/>
                <w:lang w:eastAsia="ru-RU"/>
              </w:rPr>
            </w:pPr>
            <w:r w:rsidRPr="00A72CFC">
              <w:rPr>
                <w:rFonts w:eastAsia="Calibri" w:cs="Times New Roman"/>
                <w:color w:val="2C2C2C"/>
                <w:sz w:val="22"/>
                <w:lang w:eastAsia="ru-RU"/>
              </w:rPr>
              <w:t>100</w:t>
            </w:r>
          </w:p>
        </w:tc>
      </w:tr>
      <w:tr w:rsidR="00A1471D" w:rsidRPr="00A72CFC" w:rsidTr="0089744D">
        <w:trPr>
          <w:trHeight w:val="1110"/>
        </w:trPr>
        <w:tc>
          <w:tcPr>
            <w:tcW w:w="993" w:type="dxa"/>
            <w:shd w:val="clear" w:color="auto" w:fill="FFFFFF" w:themeFill="background1"/>
          </w:tcPr>
          <w:p w:rsidR="00A1471D" w:rsidRPr="00A72CFC" w:rsidRDefault="00A1471D" w:rsidP="00B06355">
            <w:pPr>
              <w:spacing w:after="96" w:line="255" w:lineRule="atLeast"/>
              <w:jc w:val="center"/>
              <w:rPr>
                <w:rFonts w:eastAsia="Calibri" w:cs="Times New Roman"/>
                <w:color w:val="2C2C2C"/>
                <w:sz w:val="22"/>
              </w:rPr>
            </w:pPr>
            <w:r w:rsidRPr="00A72CFC">
              <w:rPr>
                <w:rFonts w:eastAsia="Calibri" w:cs="Times New Roman"/>
                <w:color w:val="2C2C2C"/>
                <w:sz w:val="22"/>
              </w:rPr>
              <w:t>2.</w:t>
            </w:r>
          </w:p>
        </w:tc>
        <w:tc>
          <w:tcPr>
            <w:tcW w:w="4606" w:type="dxa"/>
            <w:shd w:val="clear" w:color="auto" w:fill="FFFFFF" w:themeFill="background1"/>
          </w:tcPr>
          <w:p w:rsidR="00A1471D" w:rsidRPr="00A72CFC" w:rsidRDefault="004C08F7" w:rsidP="00B06355">
            <w:pPr>
              <w:pStyle w:val="a7"/>
              <w:snapToGrid w:val="0"/>
              <w:jc w:val="both"/>
              <w:rPr>
                <w:sz w:val="22"/>
                <w:szCs w:val="22"/>
              </w:rPr>
            </w:pPr>
            <w:r w:rsidRPr="00A72CFC">
              <w:rPr>
                <w:sz w:val="22"/>
                <w:szCs w:val="22"/>
              </w:rPr>
              <w:t>Освещение деятельности органов ТОС в средствах массовой информации и сети интернет на официальном сайте муниципального образования «</w:t>
            </w:r>
            <w:proofErr w:type="spellStart"/>
            <w:r w:rsidRPr="00A72CFC">
              <w:rPr>
                <w:sz w:val="22"/>
                <w:szCs w:val="22"/>
              </w:rPr>
              <w:t>Старомаклаушинкое</w:t>
            </w:r>
            <w:proofErr w:type="spellEnd"/>
            <w:r w:rsidRPr="00A72CFC">
              <w:rPr>
                <w:sz w:val="22"/>
                <w:szCs w:val="22"/>
              </w:rPr>
              <w:t xml:space="preserve"> сельское поселение»</w:t>
            </w:r>
            <w:r w:rsidR="0089744D" w:rsidRPr="00A72CFC">
              <w:rPr>
                <w:sz w:val="22"/>
                <w:szCs w:val="22"/>
              </w:rPr>
              <w:t xml:space="preserve"> </w:t>
            </w:r>
            <w:proofErr w:type="spellStart"/>
            <w:r w:rsidR="0089744D" w:rsidRPr="00A72CFC">
              <w:rPr>
                <w:sz w:val="22"/>
                <w:szCs w:val="22"/>
              </w:rPr>
              <w:t>Майнского</w:t>
            </w:r>
            <w:proofErr w:type="spellEnd"/>
            <w:r w:rsidR="0089744D" w:rsidRPr="00A72CFC">
              <w:rPr>
                <w:sz w:val="22"/>
                <w:szCs w:val="22"/>
              </w:rPr>
              <w:t xml:space="preserve"> района Ульяновской области</w:t>
            </w:r>
          </w:p>
        </w:tc>
        <w:tc>
          <w:tcPr>
            <w:tcW w:w="598" w:type="dxa"/>
            <w:shd w:val="clear" w:color="auto" w:fill="FFFFFF" w:themeFill="background1"/>
          </w:tcPr>
          <w:p w:rsidR="00A1471D" w:rsidRPr="00A72CFC" w:rsidRDefault="0089744D" w:rsidP="0089744D">
            <w:pPr>
              <w:spacing w:after="96" w:line="255" w:lineRule="atLeast"/>
              <w:rPr>
                <w:rFonts w:eastAsia="Calibri" w:cs="Times New Roman"/>
                <w:color w:val="2C2C2C"/>
                <w:sz w:val="22"/>
              </w:rPr>
            </w:pPr>
            <w:r w:rsidRPr="00A72CFC">
              <w:rPr>
                <w:rFonts w:eastAsia="Calibri" w:cs="Times New Roman"/>
                <w:color w:val="2C2C2C"/>
                <w:sz w:val="22"/>
              </w:rPr>
              <w:t>Ед.</w:t>
            </w:r>
          </w:p>
        </w:tc>
        <w:tc>
          <w:tcPr>
            <w:tcW w:w="1096" w:type="dxa"/>
            <w:shd w:val="clear" w:color="auto" w:fill="FFFFFF" w:themeFill="background1"/>
          </w:tcPr>
          <w:p w:rsidR="00A1471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11</w:t>
            </w:r>
          </w:p>
        </w:tc>
        <w:tc>
          <w:tcPr>
            <w:tcW w:w="1411" w:type="dxa"/>
            <w:shd w:val="clear" w:color="auto" w:fill="FFFFFF" w:themeFill="background1"/>
          </w:tcPr>
          <w:p w:rsidR="00A1471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11</w:t>
            </w:r>
          </w:p>
        </w:tc>
        <w:tc>
          <w:tcPr>
            <w:tcW w:w="1185" w:type="dxa"/>
            <w:shd w:val="clear" w:color="auto" w:fill="FFFFFF" w:themeFill="background1"/>
          </w:tcPr>
          <w:p w:rsidR="00A1471D" w:rsidRPr="00A72CFC" w:rsidRDefault="00A1471D" w:rsidP="00B06355">
            <w:pPr>
              <w:spacing w:after="96" w:line="255" w:lineRule="atLeast"/>
              <w:jc w:val="center"/>
              <w:rPr>
                <w:rFonts w:eastAsia="Calibri" w:cs="Times New Roman"/>
                <w:color w:val="2C2C2C"/>
                <w:sz w:val="22"/>
              </w:rPr>
            </w:pPr>
            <w:r w:rsidRPr="00A72CFC">
              <w:rPr>
                <w:rFonts w:eastAsia="Calibri" w:cs="Times New Roman"/>
                <w:color w:val="2C2C2C"/>
                <w:sz w:val="22"/>
              </w:rPr>
              <w:t>100</w:t>
            </w:r>
          </w:p>
        </w:tc>
      </w:tr>
      <w:tr w:rsidR="0089744D" w:rsidRPr="00A72CFC" w:rsidTr="00EF58DA">
        <w:trPr>
          <w:trHeight w:val="346"/>
        </w:trPr>
        <w:tc>
          <w:tcPr>
            <w:tcW w:w="993" w:type="dxa"/>
            <w:shd w:val="clear" w:color="auto" w:fill="FFFFFF" w:themeFill="background1"/>
          </w:tcPr>
          <w:p w:rsidR="0089744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3.</w:t>
            </w:r>
          </w:p>
        </w:tc>
        <w:tc>
          <w:tcPr>
            <w:tcW w:w="4606" w:type="dxa"/>
            <w:shd w:val="clear" w:color="auto" w:fill="FFFFFF" w:themeFill="background1"/>
          </w:tcPr>
          <w:p w:rsidR="0089744D" w:rsidRPr="00A72CFC" w:rsidRDefault="0089744D" w:rsidP="00B06355">
            <w:pPr>
              <w:pStyle w:val="a7"/>
              <w:snapToGrid w:val="0"/>
              <w:jc w:val="both"/>
              <w:rPr>
                <w:sz w:val="22"/>
                <w:szCs w:val="22"/>
              </w:rPr>
            </w:pPr>
            <w:r w:rsidRPr="00A72CFC">
              <w:rPr>
                <w:sz w:val="22"/>
                <w:szCs w:val="22"/>
              </w:rPr>
              <w:t>Проведение субботников на территории ТОС</w:t>
            </w:r>
          </w:p>
        </w:tc>
        <w:tc>
          <w:tcPr>
            <w:tcW w:w="598" w:type="dxa"/>
            <w:shd w:val="clear" w:color="auto" w:fill="FFFFFF" w:themeFill="background1"/>
          </w:tcPr>
          <w:p w:rsidR="0089744D" w:rsidRPr="00A72CFC" w:rsidRDefault="0089744D" w:rsidP="0089744D">
            <w:pPr>
              <w:spacing w:after="96" w:line="255" w:lineRule="atLeast"/>
              <w:rPr>
                <w:rFonts w:eastAsia="Calibri" w:cs="Times New Roman"/>
                <w:color w:val="2C2C2C"/>
                <w:sz w:val="22"/>
              </w:rPr>
            </w:pPr>
            <w:r w:rsidRPr="00A72CFC">
              <w:rPr>
                <w:rFonts w:eastAsia="Calibri" w:cs="Times New Roman"/>
                <w:color w:val="2C2C2C"/>
                <w:sz w:val="22"/>
              </w:rPr>
              <w:t>Ед.</w:t>
            </w:r>
          </w:p>
        </w:tc>
        <w:tc>
          <w:tcPr>
            <w:tcW w:w="1096" w:type="dxa"/>
            <w:shd w:val="clear" w:color="auto" w:fill="FFFFFF" w:themeFill="background1"/>
          </w:tcPr>
          <w:p w:rsidR="0089744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4</w:t>
            </w:r>
          </w:p>
        </w:tc>
        <w:tc>
          <w:tcPr>
            <w:tcW w:w="1411" w:type="dxa"/>
            <w:shd w:val="clear" w:color="auto" w:fill="FFFFFF" w:themeFill="background1"/>
          </w:tcPr>
          <w:p w:rsidR="0089744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4</w:t>
            </w:r>
          </w:p>
        </w:tc>
        <w:tc>
          <w:tcPr>
            <w:tcW w:w="1185" w:type="dxa"/>
            <w:shd w:val="clear" w:color="auto" w:fill="FFFFFF" w:themeFill="background1"/>
          </w:tcPr>
          <w:p w:rsidR="0089744D" w:rsidRPr="00A72CFC" w:rsidRDefault="0089744D" w:rsidP="00B06355">
            <w:pPr>
              <w:spacing w:after="96" w:line="255" w:lineRule="atLeast"/>
              <w:jc w:val="center"/>
              <w:rPr>
                <w:rFonts w:eastAsia="Calibri" w:cs="Times New Roman"/>
                <w:color w:val="2C2C2C"/>
                <w:sz w:val="22"/>
              </w:rPr>
            </w:pPr>
            <w:r w:rsidRPr="00A72CFC">
              <w:rPr>
                <w:rFonts w:eastAsia="Calibri" w:cs="Times New Roman"/>
                <w:color w:val="2C2C2C"/>
                <w:sz w:val="22"/>
              </w:rPr>
              <w:t>100</w:t>
            </w:r>
          </w:p>
        </w:tc>
      </w:tr>
      <w:tr w:rsidR="00EF58DA" w:rsidRPr="00A72CFC" w:rsidTr="00EF58DA">
        <w:trPr>
          <w:trHeight w:val="360"/>
        </w:trPr>
        <w:tc>
          <w:tcPr>
            <w:tcW w:w="993" w:type="dxa"/>
            <w:shd w:val="clear" w:color="auto" w:fill="FFFFFF" w:themeFill="background1"/>
          </w:tcPr>
          <w:p w:rsidR="00EF58DA" w:rsidRPr="00A72CFC" w:rsidRDefault="00EF58DA" w:rsidP="00B06355">
            <w:pPr>
              <w:spacing w:after="96" w:line="255" w:lineRule="atLeast"/>
              <w:jc w:val="center"/>
              <w:rPr>
                <w:rFonts w:eastAsia="Calibri" w:cs="Times New Roman"/>
                <w:color w:val="2C2C2C"/>
                <w:sz w:val="22"/>
              </w:rPr>
            </w:pPr>
            <w:r w:rsidRPr="00A72CFC">
              <w:rPr>
                <w:rFonts w:eastAsia="Calibri" w:cs="Times New Roman"/>
                <w:color w:val="2C2C2C"/>
                <w:sz w:val="22"/>
              </w:rPr>
              <w:t>4.</w:t>
            </w:r>
          </w:p>
        </w:tc>
        <w:tc>
          <w:tcPr>
            <w:tcW w:w="4606" w:type="dxa"/>
            <w:shd w:val="clear" w:color="auto" w:fill="FFFFFF" w:themeFill="background1"/>
          </w:tcPr>
          <w:p w:rsidR="00EF58DA" w:rsidRPr="00A72CFC" w:rsidRDefault="00EF58DA" w:rsidP="00B06355">
            <w:pPr>
              <w:pStyle w:val="a7"/>
              <w:snapToGrid w:val="0"/>
              <w:jc w:val="both"/>
              <w:rPr>
                <w:sz w:val="22"/>
                <w:szCs w:val="22"/>
              </w:rPr>
            </w:pPr>
            <w:r w:rsidRPr="00A72CFC">
              <w:rPr>
                <w:sz w:val="22"/>
                <w:szCs w:val="22"/>
              </w:rPr>
              <w:t>Количество мероприятий проведенных ТОС, совместно с другими структурами поселения</w:t>
            </w:r>
          </w:p>
        </w:tc>
        <w:tc>
          <w:tcPr>
            <w:tcW w:w="598" w:type="dxa"/>
            <w:shd w:val="clear" w:color="auto" w:fill="FFFFFF" w:themeFill="background1"/>
          </w:tcPr>
          <w:p w:rsidR="00EF58DA" w:rsidRPr="00A72CFC" w:rsidRDefault="00EF58DA" w:rsidP="0089744D">
            <w:pPr>
              <w:spacing w:after="96" w:line="255" w:lineRule="atLeast"/>
              <w:rPr>
                <w:rFonts w:eastAsia="Calibri" w:cs="Times New Roman"/>
                <w:color w:val="2C2C2C"/>
                <w:sz w:val="22"/>
              </w:rPr>
            </w:pPr>
            <w:r w:rsidRPr="00A72CFC">
              <w:rPr>
                <w:rFonts w:eastAsia="Calibri" w:cs="Times New Roman"/>
                <w:color w:val="2C2C2C"/>
                <w:sz w:val="22"/>
              </w:rPr>
              <w:t>Ед.</w:t>
            </w:r>
          </w:p>
        </w:tc>
        <w:tc>
          <w:tcPr>
            <w:tcW w:w="1096" w:type="dxa"/>
            <w:shd w:val="clear" w:color="auto" w:fill="FFFFFF" w:themeFill="background1"/>
          </w:tcPr>
          <w:p w:rsidR="00EF58DA" w:rsidRPr="00A72CFC" w:rsidRDefault="00EF58DA" w:rsidP="00B06355">
            <w:pPr>
              <w:spacing w:after="96" w:line="255" w:lineRule="atLeast"/>
              <w:jc w:val="center"/>
              <w:rPr>
                <w:rFonts w:eastAsia="Calibri" w:cs="Times New Roman"/>
                <w:color w:val="2C2C2C"/>
                <w:sz w:val="22"/>
              </w:rPr>
            </w:pPr>
            <w:r w:rsidRPr="00A72CFC">
              <w:rPr>
                <w:rFonts w:eastAsia="Calibri" w:cs="Times New Roman"/>
                <w:color w:val="2C2C2C"/>
                <w:sz w:val="22"/>
              </w:rPr>
              <w:t>2</w:t>
            </w:r>
          </w:p>
        </w:tc>
        <w:tc>
          <w:tcPr>
            <w:tcW w:w="1411" w:type="dxa"/>
            <w:shd w:val="clear" w:color="auto" w:fill="FFFFFF" w:themeFill="background1"/>
          </w:tcPr>
          <w:p w:rsidR="00EF58DA" w:rsidRPr="00A72CFC" w:rsidRDefault="00EF58DA" w:rsidP="00B06355">
            <w:pPr>
              <w:spacing w:after="96" w:line="255" w:lineRule="atLeast"/>
              <w:jc w:val="center"/>
              <w:rPr>
                <w:rFonts w:eastAsia="Calibri" w:cs="Times New Roman"/>
                <w:color w:val="2C2C2C"/>
                <w:sz w:val="22"/>
              </w:rPr>
            </w:pPr>
            <w:r w:rsidRPr="00A72CFC">
              <w:rPr>
                <w:rFonts w:eastAsia="Calibri" w:cs="Times New Roman"/>
                <w:color w:val="2C2C2C"/>
                <w:sz w:val="22"/>
              </w:rPr>
              <w:t>2</w:t>
            </w:r>
          </w:p>
        </w:tc>
        <w:tc>
          <w:tcPr>
            <w:tcW w:w="1185" w:type="dxa"/>
            <w:shd w:val="clear" w:color="auto" w:fill="FFFFFF" w:themeFill="background1"/>
          </w:tcPr>
          <w:p w:rsidR="00EF58DA" w:rsidRPr="00A72CFC" w:rsidRDefault="00EF58DA" w:rsidP="00B06355">
            <w:pPr>
              <w:spacing w:after="96" w:line="255" w:lineRule="atLeast"/>
              <w:jc w:val="center"/>
              <w:rPr>
                <w:rFonts w:eastAsia="Calibri" w:cs="Times New Roman"/>
                <w:color w:val="2C2C2C"/>
                <w:sz w:val="22"/>
              </w:rPr>
            </w:pPr>
            <w:r w:rsidRPr="00A72CFC">
              <w:rPr>
                <w:rFonts w:eastAsia="Calibri" w:cs="Times New Roman"/>
                <w:color w:val="2C2C2C"/>
                <w:sz w:val="22"/>
              </w:rPr>
              <w:t>100</w:t>
            </w:r>
          </w:p>
        </w:tc>
      </w:tr>
    </w:tbl>
    <w:p w:rsidR="0089744D" w:rsidRPr="00A72CFC" w:rsidRDefault="0089744D" w:rsidP="00CE309D">
      <w:pPr>
        <w:tabs>
          <w:tab w:val="left" w:pos="0"/>
        </w:tabs>
        <w:spacing w:after="0" w:line="240" w:lineRule="auto"/>
        <w:contextualSpacing/>
        <w:jc w:val="both"/>
        <w:rPr>
          <w:rFonts w:ascii="Times New Roman" w:hAnsi="Times New Roman" w:cs="Times New Roman"/>
        </w:rPr>
      </w:pPr>
    </w:p>
    <w:p w:rsidR="00A019F4" w:rsidRPr="00A72CFC" w:rsidRDefault="00A019F4" w:rsidP="00A019F4">
      <w:pPr>
        <w:tabs>
          <w:tab w:val="left" w:pos="0"/>
        </w:tabs>
        <w:spacing w:after="0"/>
        <w:ind w:left="142"/>
        <w:jc w:val="both"/>
        <w:rPr>
          <w:rFonts w:ascii="Times New Roman" w:hAnsi="Times New Roman" w:cs="Times New Roman"/>
        </w:rPr>
      </w:pPr>
      <w:r w:rsidRPr="00A72CFC">
        <w:rPr>
          <w:rFonts w:ascii="Times New Roman" w:hAnsi="Times New Roman" w:cs="Times New Roman"/>
          <w:b/>
          <w:i/>
          <w:shd w:val="clear" w:color="auto" w:fill="FFFFFF"/>
        </w:rPr>
        <w:t xml:space="preserve">Вывод: </w:t>
      </w:r>
      <w:r w:rsidRPr="00A72CFC">
        <w:rPr>
          <w:rFonts w:ascii="Times New Roman" w:eastAsia="Times New Roman" w:hAnsi="Times New Roman" w:cs="Times New Roman"/>
        </w:rPr>
        <w:t xml:space="preserve">По результатам реализации за 2023 год степень эффективности муниципальной программы  ниже среднего уровня. </w:t>
      </w:r>
      <w:r w:rsidRPr="00A72CFC">
        <w:rPr>
          <w:rFonts w:ascii="Times New Roman" w:hAnsi="Times New Roman" w:cs="Times New Roman"/>
          <w:color w:val="000000"/>
        </w:rPr>
        <w:t xml:space="preserve">По итогам оценки эффективности муниципальной программы за 2023 год </w:t>
      </w:r>
      <w:r w:rsidRPr="00A72CFC">
        <w:rPr>
          <w:rFonts w:ascii="Times New Roman" w:hAnsi="Times New Roman" w:cs="Times New Roman"/>
        </w:rPr>
        <w:t>координатору программы рекомендуется обеспечивать своевременную корректировку плановых значений показателей в случае изменения условий реализации муниципальной программы.</w:t>
      </w:r>
    </w:p>
    <w:p w:rsidR="00225B0B" w:rsidRPr="00A72CFC" w:rsidRDefault="00225B0B" w:rsidP="00171ABE">
      <w:pPr>
        <w:spacing w:after="0" w:line="240" w:lineRule="auto"/>
        <w:ind w:firstLine="709"/>
        <w:rPr>
          <w:rFonts w:ascii="Times New Roman" w:hAnsi="Times New Roman" w:cs="Times New Roman"/>
          <w:b/>
        </w:rPr>
      </w:pPr>
    </w:p>
    <w:p w:rsidR="00171ABE" w:rsidRPr="00A72CFC" w:rsidRDefault="00225B0B" w:rsidP="00171ABE">
      <w:pPr>
        <w:spacing w:after="0" w:line="240" w:lineRule="auto"/>
        <w:ind w:firstLine="709"/>
        <w:rPr>
          <w:rFonts w:ascii="Times New Roman" w:hAnsi="Times New Roman" w:cs="Times New Roman"/>
          <w:b/>
        </w:rPr>
      </w:pPr>
      <w:r w:rsidRPr="00A72CFC">
        <w:rPr>
          <w:rFonts w:ascii="Times New Roman" w:hAnsi="Times New Roman" w:cs="Times New Roman"/>
          <w:b/>
        </w:rPr>
        <w:t>4.Развитие субъектов малого и среднего предпринимательства в МО «</w:t>
      </w:r>
      <w:proofErr w:type="spellStart"/>
      <w:r w:rsidRPr="00A72CFC">
        <w:rPr>
          <w:rFonts w:ascii="Times New Roman" w:hAnsi="Times New Roman" w:cs="Times New Roman"/>
          <w:b/>
        </w:rPr>
        <w:t>Старомаклаушинское</w:t>
      </w:r>
      <w:proofErr w:type="spellEnd"/>
      <w:r w:rsidRPr="00A72CFC">
        <w:rPr>
          <w:rFonts w:ascii="Times New Roman" w:hAnsi="Times New Roman" w:cs="Times New Roman"/>
          <w:b/>
        </w:rPr>
        <w:t xml:space="preserve"> сельское поселение»</w:t>
      </w:r>
    </w:p>
    <w:p w:rsidR="00A72CFC" w:rsidRPr="00A72CFC" w:rsidRDefault="00A72CFC" w:rsidP="00A72CFC">
      <w:pPr>
        <w:pStyle w:val="a3"/>
        <w:spacing w:before="100" w:beforeAutospacing="1" w:after="0" w:line="240" w:lineRule="auto"/>
        <w:ind w:left="0" w:firstLine="284"/>
        <w:jc w:val="both"/>
        <w:rPr>
          <w:rFonts w:cs="Times New Roman"/>
          <w:sz w:val="22"/>
        </w:rPr>
      </w:pPr>
      <w:r w:rsidRPr="00A72CFC">
        <w:rPr>
          <w:rFonts w:cs="Times New Roman"/>
          <w:sz w:val="22"/>
        </w:rPr>
        <w:t>Ответственный исполнитель муниципальной программы – администрация МО «</w:t>
      </w:r>
      <w:proofErr w:type="spellStart"/>
      <w:r w:rsidRPr="00A72CFC">
        <w:rPr>
          <w:rFonts w:cs="Times New Roman"/>
          <w:sz w:val="22"/>
        </w:rPr>
        <w:t>Старомаклаушинское</w:t>
      </w:r>
      <w:proofErr w:type="spellEnd"/>
      <w:r w:rsidRPr="00A72CFC">
        <w:rPr>
          <w:rFonts w:cs="Times New Roman"/>
          <w:sz w:val="22"/>
        </w:rPr>
        <w:t xml:space="preserve"> сельское  поселение» </w:t>
      </w:r>
      <w:proofErr w:type="spellStart"/>
      <w:r w:rsidRPr="00A72CFC">
        <w:rPr>
          <w:rFonts w:cs="Times New Roman"/>
          <w:sz w:val="22"/>
        </w:rPr>
        <w:t>Майнского</w:t>
      </w:r>
      <w:proofErr w:type="spellEnd"/>
      <w:r w:rsidRPr="00A72CFC">
        <w:rPr>
          <w:rFonts w:cs="Times New Roman"/>
          <w:sz w:val="22"/>
        </w:rPr>
        <w:t xml:space="preserve"> района Ульяновской области. Срок реализации 2021-2023 годы.</w:t>
      </w:r>
    </w:p>
    <w:p w:rsidR="00A72CFC" w:rsidRDefault="00A72CFC" w:rsidP="00A72CFC">
      <w:pPr>
        <w:spacing w:after="0"/>
        <w:ind w:firstLine="709"/>
        <w:jc w:val="both"/>
        <w:rPr>
          <w:rFonts w:ascii="Times New Roman" w:eastAsia="Times New Roman" w:hAnsi="Times New Roman" w:cs="Times New Roman"/>
        </w:rPr>
      </w:pPr>
      <w:r w:rsidRPr="00A72CFC">
        <w:rPr>
          <w:rFonts w:ascii="Times New Roman" w:eastAsia="Times New Roman" w:hAnsi="Times New Roman" w:cs="Times New Roman"/>
        </w:rPr>
        <w:t>На реализацию  муниципальной программы  выделение денежных сре</w:t>
      </w:r>
      <w:proofErr w:type="gramStart"/>
      <w:r w:rsidRPr="00A72CFC">
        <w:rPr>
          <w:rFonts w:ascii="Times New Roman" w:eastAsia="Times New Roman" w:hAnsi="Times New Roman" w:cs="Times New Roman"/>
        </w:rPr>
        <w:t>дств в 2</w:t>
      </w:r>
      <w:proofErr w:type="gramEnd"/>
      <w:r w:rsidRPr="00A72CFC">
        <w:rPr>
          <w:rFonts w:ascii="Times New Roman" w:eastAsia="Times New Roman" w:hAnsi="Times New Roman" w:cs="Times New Roman"/>
        </w:rPr>
        <w:t>023 году из бюджета МО «</w:t>
      </w:r>
      <w:proofErr w:type="spellStart"/>
      <w:r w:rsidRPr="00A72CFC">
        <w:rPr>
          <w:rFonts w:ascii="Times New Roman" w:hAnsi="Times New Roman" w:cs="Times New Roman"/>
        </w:rPr>
        <w:t>Старомаклаушинское</w:t>
      </w:r>
      <w:proofErr w:type="spellEnd"/>
      <w:r w:rsidRPr="00A72CFC">
        <w:rPr>
          <w:rFonts w:ascii="Times New Roman" w:hAnsi="Times New Roman" w:cs="Times New Roman"/>
        </w:rPr>
        <w:t xml:space="preserve"> сельское  поселение</w:t>
      </w:r>
      <w:r w:rsidRPr="00A72CFC">
        <w:rPr>
          <w:rFonts w:ascii="Times New Roman" w:eastAsia="Times New Roman" w:hAnsi="Times New Roman" w:cs="Times New Roman"/>
        </w:rPr>
        <w:t>» не предусмотрено.</w:t>
      </w:r>
    </w:p>
    <w:p w:rsidR="00CE309D" w:rsidRPr="00A72CFC" w:rsidRDefault="00CE309D" w:rsidP="00A72CFC">
      <w:pPr>
        <w:spacing w:after="0"/>
        <w:ind w:firstLine="709"/>
        <w:jc w:val="both"/>
        <w:rPr>
          <w:rFonts w:ascii="Times New Roman" w:eastAsia="Times New Roman" w:hAnsi="Times New Roman" w:cs="Times New Roman"/>
        </w:rPr>
      </w:pPr>
    </w:p>
    <w:p w:rsidR="003073F7" w:rsidRPr="003073F7" w:rsidRDefault="003073F7" w:rsidP="003073F7">
      <w:pPr>
        <w:tabs>
          <w:tab w:val="left" w:pos="0"/>
        </w:tabs>
        <w:spacing w:after="0" w:line="240" w:lineRule="auto"/>
        <w:ind w:firstLine="709"/>
        <w:contextualSpacing/>
        <w:jc w:val="both"/>
        <w:rPr>
          <w:rFonts w:ascii="Times New Roman" w:hAnsi="Times New Roman" w:cs="Times New Roman"/>
          <w:szCs w:val="24"/>
        </w:rPr>
      </w:pPr>
      <w:r w:rsidRPr="003073F7">
        <w:rPr>
          <w:rFonts w:ascii="Times New Roman" w:hAnsi="Times New Roman" w:cs="Times New Roman"/>
          <w:b/>
          <w:i/>
          <w:szCs w:val="24"/>
          <w:shd w:val="clear" w:color="auto" w:fill="FFFFFF"/>
        </w:rPr>
        <w:t xml:space="preserve">Вывод: </w:t>
      </w:r>
      <w:r w:rsidR="00F50A38">
        <w:rPr>
          <w:rFonts w:ascii="Times New Roman" w:eastAsia="Times New Roman" w:hAnsi="Times New Roman" w:cs="Times New Roman"/>
          <w:szCs w:val="24"/>
        </w:rPr>
        <w:t>По результатам реализации за 20</w:t>
      </w:r>
      <w:r w:rsidRPr="003073F7">
        <w:rPr>
          <w:rFonts w:ascii="Times New Roman" w:eastAsia="Times New Roman" w:hAnsi="Times New Roman" w:cs="Times New Roman"/>
          <w:szCs w:val="24"/>
        </w:rPr>
        <w:t>2</w:t>
      </w:r>
      <w:r w:rsidR="00F50A38">
        <w:rPr>
          <w:rFonts w:ascii="Times New Roman" w:eastAsia="Times New Roman" w:hAnsi="Times New Roman" w:cs="Times New Roman"/>
          <w:szCs w:val="24"/>
        </w:rPr>
        <w:t>3</w:t>
      </w:r>
      <w:r w:rsidRPr="003073F7">
        <w:rPr>
          <w:rFonts w:ascii="Times New Roman" w:eastAsia="Times New Roman" w:hAnsi="Times New Roman" w:cs="Times New Roman"/>
          <w:szCs w:val="24"/>
        </w:rPr>
        <w:t xml:space="preserve"> год степень эффективности муниципальной программы  </w:t>
      </w:r>
      <w:r w:rsidR="00F15698">
        <w:rPr>
          <w:rFonts w:ascii="Times New Roman" w:eastAsia="Times New Roman" w:hAnsi="Times New Roman" w:cs="Times New Roman"/>
          <w:szCs w:val="24"/>
        </w:rPr>
        <w:t>ниже</w:t>
      </w:r>
      <w:r w:rsidRPr="003073F7">
        <w:rPr>
          <w:rFonts w:ascii="Times New Roman" w:eastAsia="Times New Roman" w:hAnsi="Times New Roman" w:cs="Times New Roman"/>
          <w:szCs w:val="24"/>
        </w:rPr>
        <w:t xml:space="preserve"> среднего уровня.</w:t>
      </w:r>
    </w:p>
    <w:p w:rsidR="00A72CFC" w:rsidRPr="003073F7" w:rsidRDefault="00A72CFC" w:rsidP="00171ABE">
      <w:pPr>
        <w:spacing w:after="0" w:line="240" w:lineRule="auto"/>
        <w:ind w:firstLine="709"/>
        <w:rPr>
          <w:rFonts w:ascii="Times New Roman" w:eastAsia="Times New Roman" w:hAnsi="Times New Roman" w:cs="Times New Roman"/>
          <w:b/>
        </w:rPr>
      </w:pPr>
    </w:p>
    <w:p w:rsidR="00171ABE" w:rsidRPr="00A72CFC" w:rsidRDefault="00171ABE" w:rsidP="00171ABE">
      <w:pPr>
        <w:spacing w:after="0" w:line="240" w:lineRule="auto"/>
        <w:ind w:firstLine="709"/>
        <w:rPr>
          <w:rFonts w:ascii="Times New Roman" w:eastAsia="Times New Roman" w:hAnsi="Times New Roman" w:cs="Times New Roman"/>
          <w:b/>
        </w:rPr>
      </w:pPr>
    </w:p>
    <w:p w:rsidR="00160BAA" w:rsidRPr="00A72CFC" w:rsidRDefault="00160BAA" w:rsidP="00160BAA">
      <w:pPr>
        <w:spacing w:after="0" w:line="240" w:lineRule="auto"/>
        <w:jc w:val="center"/>
        <w:rPr>
          <w:rFonts w:ascii="Times New Roman" w:eastAsia="Times New Roman" w:hAnsi="Times New Roman" w:cs="Times New Roman"/>
          <w:b/>
          <w:bCs/>
        </w:rPr>
      </w:pPr>
    </w:p>
    <w:p w:rsidR="00EF58DA" w:rsidRPr="003073F7" w:rsidRDefault="00A1471D" w:rsidP="00EF58DA">
      <w:pPr>
        <w:pStyle w:val="a9"/>
        <w:spacing w:before="0" w:beforeAutospacing="0" w:after="0" w:afterAutospacing="0"/>
        <w:ind w:firstLine="709"/>
        <w:jc w:val="center"/>
        <w:rPr>
          <w:b/>
          <w:sz w:val="22"/>
          <w:szCs w:val="22"/>
        </w:rPr>
      </w:pPr>
      <w:r w:rsidRPr="00A72CFC">
        <w:rPr>
          <w:sz w:val="22"/>
          <w:szCs w:val="22"/>
        </w:rPr>
        <w:lastRenderedPageBreak/>
        <w:tab/>
      </w:r>
      <w:r w:rsidR="00EF58DA" w:rsidRPr="003073F7">
        <w:rPr>
          <w:b/>
          <w:sz w:val="22"/>
          <w:szCs w:val="22"/>
        </w:rPr>
        <w:t>Заключение</w:t>
      </w:r>
    </w:p>
    <w:p w:rsidR="00EF58DA" w:rsidRPr="00A72CFC" w:rsidRDefault="00EF58DA" w:rsidP="00EF58DA">
      <w:pPr>
        <w:pStyle w:val="a9"/>
        <w:spacing w:before="0" w:beforeAutospacing="0" w:after="0" w:afterAutospacing="0"/>
        <w:ind w:firstLine="709"/>
        <w:jc w:val="center"/>
        <w:rPr>
          <w:sz w:val="22"/>
          <w:szCs w:val="22"/>
        </w:rPr>
      </w:pPr>
    </w:p>
    <w:p w:rsidR="00EF58DA" w:rsidRPr="00A72CFC" w:rsidRDefault="00EF58DA" w:rsidP="00EF58DA">
      <w:pPr>
        <w:pStyle w:val="a9"/>
        <w:spacing w:before="0" w:beforeAutospacing="0" w:after="0" w:afterAutospacing="0"/>
        <w:ind w:firstLine="709"/>
        <w:jc w:val="both"/>
        <w:rPr>
          <w:sz w:val="22"/>
          <w:szCs w:val="22"/>
        </w:rPr>
      </w:pPr>
      <w:r w:rsidRPr="00A72CFC">
        <w:rPr>
          <w:sz w:val="22"/>
          <w:szCs w:val="22"/>
        </w:rPr>
        <w:t xml:space="preserve">По итогам проведенного анализа необходимо отметить, что для повышения качества реализации муниципальных программ должны быть приняты меры </w:t>
      </w:r>
      <w:proofErr w:type="gramStart"/>
      <w:r w:rsidRPr="00A72CFC">
        <w:rPr>
          <w:sz w:val="22"/>
          <w:szCs w:val="22"/>
        </w:rPr>
        <w:t>по</w:t>
      </w:r>
      <w:proofErr w:type="gramEnd"/>
      <w:r w:rsidRPr="00A72CFC">
        <w:rPr>
          <w:sz w:val="22"/>
          <w:szCs w:val="22"/>
        </w:rPr>
        <w:t xml:space="preserve">: </w:t>
      </w:r>
    </w:p>
    <w:p w:rsidR="00EF58DA" w:rsidRPr="00A72CFC" w:rsidRDefault="00EF58DA" w:rsidP="00EF58DA">
      <w:pPr>
        <w:pStyle w:val="a9"/>
        <w:spacing w:before="0" w:beforeAutospacing="0" w:after="0" w:afterAutospacing="0"/>
        <w:ind w:firstLine="709"/>
        <w:jc w:val="both"/>
        <w:rPr>
          <w:sz w:val="22"/>
          <w:szCs w:val="22"/>
        </w:rPr>
      </w:pPr>
      <w:r w:rsidRPr="00A72CFC">
        <w:rPr>
          <w:sz w:val="22"/>
          <w:szCs w:val="22"/>
        </w:rPr>
        <w:t xml:space="preserve">- максимальному привлечению средств вышестоящих бюджетов и внебюджетных источников; </w:t>
      </w:r>
    </w:p>
    <w:p w:rsidR="00EF58DA" w:rsidRPr="00A72CFC" w:rsidRDefault="00EF58DA" w:rsidP="00EF58DA">
      <w:pPr>
        <w:pStyle w:val="a9"/>
        <w:spacing w:before="0" w:beforeAutospacing="0" w:after="0" w:afterAutospacing="0"/>
        <w:ind w:firstLine="709"/>
        <w:jc w:val="both"/>
        <w:rPr>
          <w:sz w:val="22"/>
          <w:szCs w:val="22"/>
        </w:rPr>
      </w:pPr>
      <w:r w:rsidRPr="00A72CFC">
        <w:rPr>
          <w:sz w:val="22"/>
          <w:szCs w:val="22"/>
        </w:rPr>
        <w:t xml:space="preserve">- своевременному внесению изменений в программы (в части объемов финансирования мероприятий, перечня и значений показателей); </w:t>
      </w:r>
    </w:p>
    <w:p w:rsidR="00EF58DA" w:rsidRPr="00A72CFC" w:rsidRDefault="00EF58DA" w:rsidP="00EF58DA">
      <w:pPr>
        <w:pStyle w:val="a9"/>
        <w:spacing w:before="0" w:beforeAutospacing="0" w:after="0" w:afterAutospacing="0"/>
        <w:ind w:firstLine="709"/>
        <w:jc w:val="both"/>
        <w:rPr>
          <w:sz w:val="22"/>
          <w:szCs w:val="22"/>
        </w:rPr>
      </w:pPr>
      <w:r w:rsidRPr="00A72CFC">
        <w:rPr>
          <w:sz w:val="22"/>
          <w:szCs w:val="22"/>
        </w:rPr>
        <w:t xml:space="preserve">- повышению уровня взаимодействия с исполнителями программных мероприятий и оперативному управлению муниципальными программами; </w:t>
      </w:r>
    </w:p>
    <w:p w:rsidR="00EF58DA" w:rsidRPr="00A72CFC" w:rsidRDefault="00EF58DA" w:rsidP="00EF58DA">
      <w:pPr>
        <w:pStyle w:val="a9"/>
        <w:spacing w:before="0" w:beforeAutospacing="0" w:after="0" w:afterAutospacing="0"/>
        <w:ind w:firstLine="709"/>
        <w:jc w:val="both"/>
        <w:rPr>
          <w:sz w:val="22"/>
          <w:szCs w:val="22"/>
        </w:rPr>
      </w:pPr>
      <w:r w:rsidRPr="00A72CFC">
        <w:rPr>
          <w:sz w:val="22"/>
          <w:szCs w:val="22"/>
        </w:rPr>
        <w:t xml:space="preserve">- соблюдению установленного статьей 34 Бюджетного кодекса Российской </w:t>
      </w:r>
      <w:proofErr w:type="gramStart"/>
      <w:r w:rsidRPr="00A72CFC">
        <w:rPr>
          <w:sz w:val="22"/>
          <w:szCs w:val="22"/>
        </w:rPr>
        <w:t>Федерации принципа эффективности использования бюджетных средств</w:t>
      </w:r>
      <w:proofErr w:type="gramEnd"/>
    </w:p>
    <w:p w:rsidR="003D6194" w:rsidRPr="00A72CFC" w:rsidRDefault="00EF58DA" w:rsidP="00EF58DA">
      <w:pPr>
        <w:pStyle w:val="a9"/>
        <w:spacing w:before="0" w:beforeAutospacing="0" w:after="0" w:afterAutospacing="0"/>
        <w:ind w:firstLine="709"/>
        <w:jc w:val="both"/>
        <w:rPr>
          <w:sz w:val="22"/>
          <w:szCs w:val="22"/>
        </w:rPr>
      </w:pPr>
      <w:r w:rsidRPr="00A72CFC">
        <w:rPr>
          <w:sz w:val="22"/>
          <w:szCs w:val="22"/>
        </w:rPr>
        <w:t>–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D6194" w:rsidRPr="00A72CFC" w:rsidRDefault="003D6194" w:rsidP="003D6194">
      <w:pPr>
        <w:rPr>
          <w:rFonts w:ascii="Times New Roman" w:hAnsi="Times New Roman" w:cs="Times New Roman"/>
        </w:rPr>
      </w:pPr>
    </w:p>
    <w:p w:rsidR="003D6194" w:rsidRPr="00A72CFC" w:rsidRDefault="003D6194" w:rsidP="003D6194">
      <w:pPr>
        <w:rPr>
          <w:rFonts w:ascii="Times New Roman" w:hAnsi="Times New Roman" w:cs="Times New Roman"/>
        </w:rPr>
      </w:pPr>
    </w:p>
    <w:p w:rsidR="003D6194" w:rsidRPr="00A72CFC" w:rsidRDefault="003D6194" w:rsidP="003D6194">
      <w:pPr>
        <w:rPr>
          <w:rFonts w:ascii="Times New Roman" w:hAnsi="Times New Roman" w:cs="Times New Roman"/>
        </w:rPr>
      </w:pPr>
    </w:p>
    <w:p w:rsidR="003D6194" w:rsidRPr="00A72CFC" w:rsidRDefault="003D6194" w:rsidP="003D6194">
      <w:pPr>
        <w:tabs>
          <w:tab w:val="left" w:pos="7770"/>
        </w:tabs>
        <w:rPr>
          <w:rFonts w:ascii="Times New Roman" w:hAnsi="Times New Roman" w:cs="Times New Roman"/>
        </w:rPr>
      </w:pPr>
      <w:r w:rsidRPr="00A72CFC">
        <w:rPr>
          <w:rFonts w:ascii="Times New Roman" w:hAnsi="Times New Roman" w:cs="Times New Roman"/>
        </w:rPr>
        <w:t>Глава администрации</w:t>
      </w:r>
      <w:r w:rsidRPr="00A72CFC">
        <w:rPr>
          <w:rFonts w:ascii="Times New Roman" w:hAnsi="Times New Roman" w:cs="Times New Roman"/>
        </w:rPr>
        <w:tab/>
        <w:t xml:space="preserve">А.Ф </w:t>
      </w:r>
      <w:proofErr w:type="gramStart"/>
      <w:r w:rsidRPr="00A72CFC">
        <w:rPr>
          <w:rFonts w:ascii="Times New Roman" w:hAnsi="Times New Roman" w:cs="Times New Roman"/>
        </w:rPr>
        <w:t>Голяков</w:t>
      </w:r>
      <w:proofErr w:type="gramEnd"/>
      <w:r w:rsidRPr="00A72CFC">
        <w:rPr>
          <w:rFonts w:ascii="Times New Roman" w:hAnsi="Times New Roman" w:cs="Times New Roman"/>
        </w:rPr>
        <w:t xml:space="preserve"> </w:t>
      </w:r>
    </w:p>
    <w:p w:rsidR="003D6194" w:rsidRPr="00A72CFC" w:rsidRDefault="003D6194" w:rsidP="003D6194">
      <w:pPr>
        <w:rPr>
          <w:rFonts w:ascii="Times New Roman" w:hAnsi="Times New Roman" w:cs="Times New Roman"/>
        </w:rPr>
      </w:pPr>
    </w:p>
    <w:p w:rsidR="00EF58DA" w:rsidRPr="00A72CFC" w:rsidRDefault="00EF58DA" w:rsidP="003D6194">
      <w:pPr>
        <w:rPr>
          <w:rFonts w:ascii="Times New Roman" w:hAnsi="Times New Roman" w:cs="Times New Roman"/>
        </w:rPr>
        <w:sectPr w:rsidR="00EF58DA" w:rsidRPr="00A72CFC" w:rsidSect="00B06355">
          <w:pgSz w:w="11906" w:h="16838"/>
          <w:pgMar w:top="709" w:right="850" w:bottom="851" w:left="1701" w:header="708" w:footer="708" w:gutter="0"/>
          <w:cols w:space="708"/>
          <w:docGrid w:linePitch="360"/>
        </w:sectPr>
      </w:pPr>
    </w:p>
    <w:p w:rsidR="00A1471D" w:rsidRPr="00A72CFC" w:rsidRDefault="00A1471D" w:rsidP="00EF58DA">
      <w:pPr>
        <w:pStyle w:val="a3"/>
        <w:tabs>
          <w:tab w:val="left" w:pos="0"/>
        </w:tabs>
        <w:ind w:left="0" w:firstLine="709"/>
        <w:rPr>
          <w:rFonts w:eastAsia="Times New Roman" w:cs="Times New Roman"/>
          <w:iCs/>
          <w:sz w:val="22"/>
        </w:rPr>
      </w:pPr>
    </w:p>
    <w:p w:rsidR="00A1471D" w:rsidRPr="00A72CFC" w:rsidRDefault="00A1471D" w:rsidP="00A1471D">
      <w:pPr>
        <w:rPr>
          <w:rFonts w:ascii="Times New Roman" w:hAnsi="Times New Roman" w:cs="Times New Roman"/>
        </w:rPr>
      </w:pPr>
    </w:p>
    <w:sectPr w:rsidR="00A1471D" w:rsidRPr="00A72CFC" w:rsidSect="00702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12DCB"/>
    <w:multiLevelType w:val="hybridMultilevel"/>
    <w:tmpl w:val="BE98723E"/>
    <w:lvl w:ilvl="0" w:tplc="8DBAB1F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77D102C"/>
    <w:multiLevelType w:val="hybridMultilevel"/>
    <w:tmpl w:val="B734D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73832"/>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30482D"/>
    <w:multiLevelType w:val="hybridMultilevel"/>
    <w:tmpl w:val="0B262A0C"/>
    <w:lvl w:ilvl="0" w:tplc="650ACE2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16E7"/>
    <w:rsid w:val="000849B3"/>
    <w:rsid w:val="000951CD"/>
    <w:rsid w:val="00160BAA"/>
    <w:rsid w:val="00171ABE"/>
    <w:rsid w:val="00172ADB"/>
    <w:rsid w:val="001B6B91"/>
    <w:rsid w:val="00225B0B"/>
    <w:rsid w:val="003073F7"/>
    <w:rsid w:val="00352910"/>
    <w:rsid w:val="00385DFA"/>
    <w:rsid w:val="003D6194"/>
    <w:rsid w:val="003F1E9D"/>
    <w:rsid w:val="004416E7"/>
    <w:rsid w:val="004C08F7"/>
    <w:rsid w:val="005130C6"/>
    <w:rsid w:val="00524A2F"/>
    <w:rsid w:val="00552F2E"/>
    <w:rsid w:val="00561F68"/>
    <w:rsid w:val="00592233"/>
    <w:rsid w:val="00593EB3"/>
    <w:rsid w:val="006A1A20"/>
    <w:rsid w:val="006C6E9C"/>
    <w:rsid w:val="007027BC"/>
    <w:rsid w:val="00715185"/>
    <w:rsid w:val="007A5BFF"/>
    <w:rsid w:val="007B7F85"/>
    <w:rsid w:val="007C63A5"/>
    <w:rsid w:val="007D033A"/>
    <w:rsid w:val="008762B1"/>
    <w:rsid w:val="0089744D"/>
    <w:rsid w:val="008E13F3"/>
    <w:rsid w:val="00900D4D"/>
    <w:rsid w:val="00927D87"/>
    <w:rsid w:val="00963105"/>
    <w:rsid w:val="00993192"/>
    <w:rsid w:val="009E539A"/>
    <w:rsid w:val="00A00B91"/>
    <w:rsid w:val="00A019F4"/>
    <w:rsid w:val="00A1471D"/>
    <w:rsid w:val="00A64E2E"/>
    <w:rsid w:val="00A72CFC"/>
    <w:rsid w:val="00AC67CF"/>
    <w:rsid w:val="00B06355"/>
    <w:rsid w:val="00B6021F"/>
    <w:rsid w:val="00CE309D"/>
    <w:rsid w:val="00D10651"/>
    <w:rsid w:val="00D42A44"/>
    <w:rsid w:val="00D80919"/>
    <w:rsid w:val="00E517A3"/>
    <w:rsid w:val="00E60B0D"/>
    <w:rsid w:val="00E946FE"/>
    <w:rsid w:val="00ED79AC"/>
    <w:rsid w:val="00EF58DA"/>
    <w:rsid w:val="00F15698"/>
    <w:rsid w:val="00F50A38"/>
    <w:rsid w:val="00FD4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5130C6"/>
    <w:pPr>
      <w:ind w:left="720"/>
      <w:contextualSpacing/>
    </w:pPr>
    <w:rPr>
      <w:rFonts w:ascii="Times New Roman" w:eastAsiaTheme="minorHAnsi" w:hAnsi="Times New Roman"/>
      <w:sz w:val="24"/>
      <w:lang w:eastAsia="en-US"/>
    </w:rPr>
  </w:style>
  <w:style w:type="character" w:customStyle="1" w:styleId="a4">
    <w:name w:val="Абзац списка Знак"/>
    <w:link w:val="a3"/>
    <w:locked/>
    <w:rsid w:val="005130C6"/>
    <w:rPr>
      <w:rFonts w:ascii="Times New Roman" w:eastAsiaTheme="minorHAnsi" w:hAnsi="Times New Roman"/>
      <w:sz w:val="24"/>
      <w:lang w:eastAsia="en-US"/>
    </w:rPr>
  </w:style>
  <w:style w:type="paragraph" w:styleId="a5">
    <w:name w:val="Body Text"/>
    <w:basedOn w:val="a"/>
    <w:link w:val="a6"/>
    <w:uiPriority w:val="99"/>
    <w:rsid w:val="005130C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5130C6"/>
    <w:rPr>
      <w:rFonts w:ascii="Times New Roman" w:eastAsia="Times New Roman" w:hAnsi="Times New Roman" w:cs="Times New Roman"/>
      <w:sz w:val="24"/>
      <w:szCs w:val="20"/>
    </w:rPr>
  </w:style>
  <w:style w:type="paragraph" w:customStyle="1" w:styleId="a7">
    <w:name w:val="Содержимое таблицы"/>
    <w:basedOn w:val="a"/>
    <w:uiPriority w:val="99"/>
    <w:rsid w:val="00171ABE"/>
    <w:pPr>
      <w:widowControl w:val="0"/>
      <w:suppressLineNumbers/>
      <w:suppressAutoHyphens/>
      <w:spacing w:after="0" w:line="240" w:lineRule="auto"/>
    </w:pPr>
    <w:rPr>
      <w:rFonts w:ascii="Times New Roman" w:eastAsia="Lucida Sans Unicode" w:hAnsi="Times New Roman" w:cs="Times New Roman"/>
      <w:kern w:val="1"/>
      <w:sz w:val="28"/>
      <w:szCs w:val="24"/>
      <w:lang w:eastAsia="en-US"/>
    </w:rPr>
  </w:style>
  <w:style w:type="table" w:styleId="a8">
    <w:name w:val="Table Grid"/>
    <w:basedOn w:val="a1"/>
    <w:uiPriority w:val="59"/>
    <w:rsid w:val="00171ABE"/>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
    <w:uiPriority w:val="99"/>
    <w:unhideWhenUsed/>
    <w:qFormat/>
    <w:rsid w:val="00EF5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9"/>
    <w:uiPriority w:val="99"/>
    <w:locked/>
    <w:rsid w:val="00EF58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cp:revision>
  <cp:lastPrinted>2023-03-10T04:07:00Z</cp:lastPrinted>
  <dcterms:created xsi:type="dcterms:W3CDTF">2024-07-04T05:55:00Z</dcterms:created>
  <dcterms:modified xsi:type="dcterms:W3CDTF">2024-07-04T05:55:00Z</dcterms:modified>
</cp:coreProperties>
</file>